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2C" w:rsidRDefault="00796C2C" w:rsidP="00796C2C">
      <w:pPr>
        <w:jc w:val="right"/>
        <w:rPr>
          <w:rFonts w:ascii="Gotham Light" w:hAnsi="Gotham Light"/>
          <w:sz w:val="18"/>
          <w:szCs w:val="18"/>
        </w:rPr>
      </w:pPr>
    </w:p>
    <w:p w:rsidR="00796C2C" w:rsidRPr="008E30A0" w:rsidRDefault="00796C2C" w:rsidP="00796C2C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796C2C" w:rsidRDefault="00796C2C" w:rsidP="00796C2C">
      <w:pPr>
        <w:pStyle w:val="CM59"/>
        <w:jc w:val="both"/>
        <w:rPr>
          <w:rFonts w:ascii="Century Gothic" w:hAnsi="Century Gothic"/>
          <w:b/>
          <w:sz w:val="20"/>
          <w:szCs w:val="20"/>
        </w:rPr>
      </w:pPr>
    </w:p>
    <w:p w:rsidR="00796C2C" w:rsidRDefault="00796C2C" w:rsidP="00FD26D7">
      <w:pPr>
        <w:pStyle w:val="Textodeglobo"/>
        <w:tabs>
          <w:tab w:val="left" w:pos="8931"/>
        </w:tabs>
        <w:spacing w:line="276" w:lineRule="auto"/>
        <w:rPr>
          <w:rFonts w:ascii="Arial" w:hAnsi="Arial" w:cs="Arial"/>
          <w:b/>
          <w:sz w:val="26"/>
          <w:szCs w:val="26"/>
        </w:rPr>
      </w:pPr>
    </w:p>
    <w:p w:rsidR="00796C2C" w:rsidRPr="00C54805" w:rsidRDefault="00796C2C" w:rsidP="00796C2C">
      <w:pPr>
        <w:pStyle w:val="Textodeglobo"/>
        <w:tabs>
          <w:tab w:val="left" w:pos="8931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43E23">
        <w:rPr>
          <w:rFonts w:ascii="Arial" w:hAnsi="Arial" w:cs="Arial"/>
          <w:b/>
          <w:sz w:val="26"/>
          <w:szCs w:val="26"/>
        </w:rPr>
        <w:t xml:space="preserve">INSTRUCTIVO DE LLENADO PARA </w:t>
      </w:r>
      <w:r>
        <w:rPr>
          <w:rFonts w:ascii="Arial" w:hAnsi="Arial" w:cs="Arial"/>
          <w:b/>
          <w:sz w:val="26"/>
          <w:szCs w:val="26"/>
        </w:rPr>
        <w:t xml:space="preserve">LA CÉDULA DE DEPURACIÓN DOCUMENTAL DE LA DELEGACIÓN </w:t>
      </w:r>
      <w:r w:rsidR="00C9049B">
        <w:rPr>
          <w:rFonts w:ascii="Arial" w:hAnsi="Arial" w:cs="Arial"/>
          <w:b/>
          <w:sz w:val="26"/>
          <w:szCs w:val="26"/>
        </w:rPr>
        <w:t>TLALPAN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3178"/>
        <w:gridCol w:w="6124"/>
      </w:tblGrid>
      <w:tr w:rsidR="00796C2C" w:rsidTr="00B258C9">
        <w:trPr>
          <w:jc w:val="center"/>
        </w:trPr>
        <w:tc>
          <w:tcPr>
            <w:tcW w:w="621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No.</w:t>
            </w:r>
          </w:p>
        </w:tc>
        <w:tc>
          <w:tcPr>
            <w:tcW w:w="3178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</w:t>
            </w:r>
          </w:p>
        </w:tc>
        <w:tc>
          <w:tcPr>
            <w:tcW w:w="6124" w:type="dxa"/>
            <w:shd w:val="clear" w:color="auto" w:fill="BFBFBF" w:themeFill="background1" w:themeFillShade="BF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Debe indicarse: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Depuración Documental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área solicitante deberá a</w:t>
            </w:r>
            <w:r w:rsidRPr="00BA0A3A">
              <w:rPr>
                <w:rFonts w:ascii="Arial" w:hAnsi="Arial" w:cs="Arial"/>
                <w:sz w:val="22"/>
                <w:szCs w:val="22"/>
              </w:rPr>
              <w:t>notar el número de De</w:t>
            </w:r>
            <w:r>
              <w:rPr>
                <w:rFonts w:ascii="Arial" w:hAnsi="Arial" w:cs="Arial"/>
                <w:sz w:val="22"/>
                <w:szCs w:val="22"/>
              </w:rPr>
              <w:t xml:space="preserve">puración Documental para su control. 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de fojas de la Cédula de Depuración Documental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A3A">
              <w:rPr>
                <w:rFonts w:ascii="Arial" w:hAnsi="Arial" w:cs="Arial"/>
                <w:sz w:val="22"/>
                <w:szCs w:val="22"/>
              </w:rPr>
              <w:t>Anotar el núm</w:t>
            </w:r>
            <w:r>
              <w:rPr>
                <w:rFonts w:ascii="Arial" w:hAnsi="Arial" w:cs="Arial"/>
                <w:sz w:val="22"/>
                <w:szCs w:val="22"/>
              </w:rPr>
              <w:t>ero total de fojas del “Cédula</w:t>
            </w:r>
            <w:r w:rsidRPr="00BA0A3A">
              <w:rPr>
                <w:rFonts w:ascii="Arial" w:hAnsi="Arial" w:cs="Arial"/>
                <w:sz w:val="22"/>
                <w:szCs w:val="22"/>
              </w:rPr>
              <w:t xml:space="preserve"> de  Depuración Documental”, el cual debe estar debidamente foliado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oficio y fecha de solicitud de la Depuración Documental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A3A">
              <w:rPr>
                <w:rFonts w:ascii="Arial" w:hAnsi="Arial" w:cs="Arial"/>
                <w:sz w:val="22"/>
                <w:szCs w:val="22"/>
              </w:rPr>
              <w:t>Anotar el número de</w:t>
            </w:r>
            <w:r>
              <w:rPr>
                <w:rFonts w:ascii="Arial" w:hAnsi="Arial" w:cs="Arial"/>
                <w:sz w:val="22"/>
                <w:szCs w:val="22"/>
              </w:rPr>
              <w:t xml:space="preserve"> oficio y fecha de solicitud de la </w:t>
            </w:r>
            <w:r w:rsidRPr="00BA0A3A">
              <w:rPr>
                <w:rFonts w:ascii="Arial" w:hAnsi="Arial" w:cs="Arial"/>
                <w:sz w:val="22"/>
                <w:szCs w:val="22"/>
              </w:rPr>
              <w:t>Depuración Documental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Área generadora de la Documentación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nombre del área generadora de la documentación susceptible de Depuración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De Caja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A3A">
              <w:rPr>
                <w:rFonts w:ascii="Arial" w:hAnsi="Arial" w:cs="Arial"/>
                <w:sz w:val="22"/>
                <w:szCs w:val="22"/>
              </w:rPr>
              <w:t>Anotar el número de la caja que contenga los expedientes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Consecutivo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indicará el número consecutivo que corresponde al expediente que se ha ingresado al archivo histórico.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del expediente con el que se identificará para el cotejo físico.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Fechas Extremas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anotarán el de apertura y cierre del expediente.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Documento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indicará si se trata de copias y/o documentos  originales, cabe señalar que si son documentos originales no deberán pertenecer a una serie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Hojas aproximadas del Expediente</w:t>
            </w:r>
          </w:p>
        </w:tc>
        <w:tc>
          <w:tcPr>
            <w:tcW w:w="6124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Indicará un número aproximado del expediente, en este proceso de Depuración no es necesario foliar.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78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</w:t>
            </w:r>
          </w:p>
        </w:tc>
        <w:tc>
          <w:tcPr>
            <w:tcW w:w="6124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A3A">
              <w:rPr>
                <w:rFonts w:ascii="Arial" w:hAnsi="Arial" w:cs="Arial"/>
                <w:sz w:val="22"/>
                <w:szCs w:val="22"/>
              </w:rPr>
              <w:t>Se podrán asentar datos importantes tales como: motivo de la Depuración Documental, estado de conservación de la documentación u otras cuestiones que a juicio de los responsables se considere relevante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96C2C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78" w:type="dxa"/>
            <w:vAlign w:val="center"/>
          </w:tcPr>
          <w:p w:rsidR="00796C2C" w:rsidRPr="00612036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de expedientes de la Depuración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Deberá indicar el total de expedientes que remitirá para su Depuración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78" w:type="dxa"/>
            <w:vAlign w:val="center"/>
          </w:tcPr>
          <w:p w:rsidR="00796C2C" w:rsidRPr="00775357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de cajas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total de cajas remitidas al Archivo de Concentración para Depuración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Peso total aproximado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Colocará el número aproximado de kilogramos de papel susceptibles de Depuración Documental.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Elaboró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nombre y firma del personal que elabora el Inventario de Baja Documental. (Personal Técnico Operativo, Nómina 8 y/o Honorarios), según sea el caso.</w:t>
            </w:r>
          </w:p>
        </w:tc>
      </w:tr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Revisó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 nombre, firma y cargo del personal que revisó el inventario. (Personal de Estructura).</w:t>
            </w:r>
          </w:p>
        </w:tc>
      </w:tr>
      <w:bookmarkEnd w:id="0"/>
      <w:tr w:rsidR="00796C2C" w:rsidRPr="00775357" w:rsidTr="00B258C9">
        <w:trPr>
          <w:jc w:val="center"/>
        </w:trPr>
        <w:tc>
          <w:tcPr>
            <w:tcW w:w="621" w:type="dxa"/>
            <w:vAlign w:val="center"/>
          </w:tcPr>
          <w:p w:rsidR="00796C2C" w:rsidRDefault="00C976E6" w:rsidP="00B258C9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178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Autorizó</w:t>
            </w:r>
          </w:p>
        </w:tc>
        <w:tc>
          <w:tcPr>
            <w:tcW w:w="6124" w:type="dxa"/>
            <w:vAlign w:val="center"/>
          </w:tcPr>
          <w:p w:rsidR="00796C2C" w:rsidRDefault="00796C2C" w:rsidP="00B258C9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Nombre, firma y cargo del personal que autoriza por parte del área la baja documental. (Personal de Estructura)</w:t>
            </w:r>
          </w:p>
        </w:tc>
      </w:tr>
    </w:tbl>
    <w:p w:rsidR="00796C2C" w:rsidRPr="00FD26D7" w:rsidRDefault="00796C2C" w:rsidP="00FD26D7">
      <w:pPr>
        <w:rPr>
          <w:rFonts w:ascii="Century Gothic" w:hAnsi="Century Gothic"/>
          <w:b/>
          <w:sz w:val="20"/>
          <w:szCs w:val="20"/>
        </w:rPr>
      </w:pPr>
    </w:p>
    <w:sectPr w:rsidR="00796C2C" w:rsidRPr="00FD26D7" w:rsidSect="00F27699">
      <w:headerReference w:type="default" r:id="rId7"/>
      <w:footerReference w:type="default" r:id="rId8"/>
      <w:pgSz w:w="12240" w:h="15840" w:code="1"/>
      <w:pgMar w:top="958" w:right="902" w:bottom="1276" w:left="851" w:header="425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F5" w:rsidRDefault="00DB59F5">
      <w:r>
        <w:separator/>
      </w:r>
    </w:p>
  </w:endnote>
  <w:endnote w:type="continuationSeparator" w:id="0">
    <w:p w:rsidR="00DB59F5" w:rsidRDefault="00DB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Default="00796C2C" w:rsidP="00957291">
    <w:pPr>
      <w:pStyle w:val="Piedepgina"/>
      <w:tabs>
        <w:tab w:val="left" w:pos="3099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ab/>
    </w:r>
    <w:r>
      <w:rPr>
        <w:rFonts w:ascii="Aller Light" w:hAnsi="Aller Light" w:cs="Arial"/>
        <w:b/>
        <w:bCs/>
        <w:color w:val="808080"/>
        <w:sz w:val="16"/>
        <w:szCs w:val="16"/>
      </w:rPr>
      <w:tab/>
    </w:r>
  </w:p>
  <w:p w:rsidR="00F32814" w:rsidRDefault="00796C2C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0C39AA7" wp14:editId="5B10D38E">
          <wp:simplePos x="0" y="0"/>
          <wp:positionH relativeFrom="column">
            <wp:posOffset>5372100</wp:posOffset>
          </wp:positionH>
          <wp:positionV relativeFrom="paragraph">
            <wp:posOffset>-3175</wp:posOffset>
          </wp:positionV>
          <wp:extent cx="1543050" cy="600075"/>
          <wp:effectExtent l="0" t="0" r="0" b="9525"/>
          <wp:wrapTight wrapText="bothSides">
            <wp:wrapPolygon edited="0">
              <wp:start x="0" y="0"/>
              <wp:lineTo x="0" y="21257"/>
              <wp:lineTo x="21333" y="21257"/>
              <wp:lineTo x="21333" y="0"/>
              <wp:lineTo x="0" y="0"/>
            </wp:wrapPolygon>
          </wp:wrapTight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2814" w:rsidRDefault="00DB59F5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F5" w:rsidRDefault="00DB59F5">
      <w:r>
        <w:separator/>
      </w:r>
    </w:p>
  </w:footnote>
  <w:footnote w:type="continuationSeparator" w:id="0">
    <w:p w:rsidR="00DB59F5" w:rsidRDefault="00DB5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Pr="0037386D" w:rsidRDefault="00796C2C" w:rsidP="00957291">
    <w:pPr>
      <w:ind w:hanging="28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50B"/>
    <w:multiLevelType w:val="hybridMultilevel"/>
    <w:tmpl w:val="CB6A5F8C"/>
    <w:lvl w:ilvl="0" w:tplc="7B7CCDC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88B607F"/>
    <w:multiLevelType w:val="hybridMultilevel"/>
    <w:tmpl w:val="00029106"/>
    <w:lvl w:ilvl="0" w:tplc="A5CC1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21FE531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26D9C"/>
    <w:multiLevelType w:val="hybridMultilevel"/>
    <w:tmpl w:val="BA62E2FE"/>
    <w:lvl w:ilvl="0" w:tplc="97309D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3B59D0"/>
    <w:multiLevelType w:val="hybridMultilevel"/>
    <w:tmpl w:val="7B7254A8"/>
    <w:lvl w:ilvl="0" w:tplc="4946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E5919"/>
    <w:multiLevelType w:val="multilevel"/>
    <w:tmpl w:val="49F6B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10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9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0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2880"/>
      </w:pPr>
      <w:rPr>
        <w:rFonts w:cs="Times New Roman" w:hint="default"/>
      </w:rPr>
    </w:lvl>
  </w:abstractNum>
  <w:abstractNum w:abstractNumId="5">
    <w:nsid w:val="19AD2900"/>
    <w:multiLevelType w:val="hybridMultilevel"/>
    <w:tmpl w:val="68ECA480"/>
    <w:lvl w:ilvl="0" w:tplc="4CAE348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C6911"/>
    <w:multiLevelType w:val="multilevel"/>
    <w:tmpl w:val="D4AC433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8">
    <w:nsid w:val="2FD948DC"/>
    <w:multiLevelType w:val="hybridMultilevel"/>
    <w:tmpl w:val="C39833E4"/>
    <w:lvl w:ilvl="0" w:tplc="1786E166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22215E"/>
    <w:multiLevelType w:val="hybridMultilevel"/>
    <w:tmpl w:val="873EFCB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77B157E"/>
    <w:multiLevelType w:val="hybridMultilevel"/>
    <w:tmpl w:val="2D72F78A"/>
    <w:lvl w:ilvl="0" w:tplc="21144494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3BAE37EF"/>
    <w:multiLevelType w:val="multilevel"/>
    <w:tmpl w:val="AA1A338E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</w:pPr>
      <w:rPr>
        <w:rFonts w:cs="Times New Roman" w:hint="default"/>
        <w:b/>
        <w:i w:val="0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1531"/>
    <w:multiLevelType w:val="hybridMultilevel"/>
    <w:tmpl w:val="A67EE28A"/>
    <w:lvl w:ilvl="0" w:tplc="0F3A6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D7BEB"/>
    <w:multiLevelType w:val="hybridMultilevel"/>
    <w:tmpl w:val="38520556"/>
    <w:lvl w:ilvl="0" w:tplc="5852BC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EB74C5"/>
    <w:multiLevelType w:val="hybridMultilevel"/>
    <w:tmpl w:val="B102471A"/>
    <w:lvl w:ilvl="0" w:tplc="D2F477F0">
      <w:start w:val="3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CA48B6"/>
    <w:multiLevelType w:val="hybridMultilevel"/>
    <w:tmpl w:val="B75CC2DA"/>
    <w:lvl w:ilvl="0" w:tplc="5C92E8D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FE2533"/>
    <w:multiLevelType w:val="hybridMultilevel"/>
    <w:tmpl w:val="742A0E4E"/>
    <w:lvl w:ilvl="0" w:tplc="5CAC9F22">
      <w:start w:val="2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8942F5"/>
    <w:multiLevelType w:val="hybridMultilevel"/>
    <w:tmpl w:val="06CE8774"/>
    <w:lvl w:ilvl="0" w:tplc="B02E4596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15"/>
  </w:num>
  <w:num w:numId="10">
    <w:abstractNumId w:val="14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0"/>
  </w:num>
  <w:num w:numId="16">
    <w:abstractNumId w:val="18"/>
  </w:num>
  <w:num w:numId="17">
    <w:abstractNumId w:val="16"/>
  </w:num>
  <w:num w:numId="18">
    <w:abstractNumId w:val="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C"/>
    <w:rsid w:val="0002379D"/>
    <w:rsid w:val="000C054B"/>
    <w:rsid w:val="00796C2C"/>
    <w:rsid w:val="00A365C0"/>
    <w:rsid w:val="00C9049B"/>
    <w:rsid w:val="00C976E6"/>
    <w:rsid w:val="00D060B3"/>
    <w:rsid w:val="00DB59F5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C0610-7D16-46F6-A0F6-1295DA0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96C2C"/>
    <w:pPr>
      <w:keepNext/>
      <w:numPr>
        <w:numId w:val="6"/>
      </w:numPr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96C2C"/>
    <w:pPr>
      <w:keepNext/>
      <w:numPr>
        <w:ilvl w:val="1"/>
        <w:numId w:val="6"/>
      </w:numPr>
      <w:outlineLvl w:val="1"/>
    </w:pPr>
    <w:rPr>
      <w:rFonts w:ascii="Tahoma" w:hAnsi="Tahoma" w:cs="Tahoma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796C2C"/>
    <w:pPr>
      <w:keepNext/>
      <w:numPr>
        <w:ilvl w:val="2"/>
        <w:numId w:val="6"/>
      </w:numPr>
      <w:tabs>
        <w:tab w:val="left" w:pos="7342"/>
      </w:tabs>
      <w:outlineLvl w:val="2"/>
    </w:pPr>
    <w:rPr>
      <w:rFonts w:ascii="Verdana" w:hAnsi="Verdana" w:cs="Tahoma"/>
      <w:b/>
      <w:color w:val="FF9900"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96C2C"/>
    <w:pPr>
      <w:keepNext/>
      <w:numPr>
        <w:ilvl w:val="3"/>
        <w:numId w:val="6"/>
      </w:numPr>
      <w:jc w:val="right"/>
      <w:outlineLvl w:val="3"/>
    </w:pPr>
    <w:rPr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796C2C"/>
    <w:pPr>
      <w:keepNext/>
      <w:numPr>
        <w:ilvl w:val="4"/>
        <w:numId w:val="6"/>
      </w:numPr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796C2C"/>
    <w:pPr>
      <w:keepNext/>
      <w:numPr>
        <w:ilvl w:val="5"/>
        <w:numId w:val="6"/>
      </w:numPr>
      <w:outlineLvl w:val="5"/>
    </w:pPr>
    <w:rPr>
      <w:rFonts w:ascii="Tahoma" w:hAnsi="Tahoma"/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796C2C"/>
    <w:pPr>
      <w:keepNext/>
      <w:numPr>
        <w:ilvl w:val="6"/>
        <w:numId w:val="6"/>
      </w:numPr>
      <w:jc w:val="right"/>
      <w:outlineLvl w:val="6"/>
    </w:pPr>
    <w:rPr>
      <w:rFonts w:ascii="Verdana" w:hAnsi="Verdana"/>
      <w:b/>
      <w:bCs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796C2C"/>
    <w:pPr>
      <w:keepNext/>
      <w:numPr>
        <w:ilvl w:val="7"/>
        <w:numId w:val="6"/>
      </w:numPr>
      <w:jc w:val="right"/>
      <w:outlineLvl w:val="7"/>
    </w:pPr>
    <w:rPr>
      <w:rFonts w:ascii="Verdana" w:hAnsi="Verdana" w:cs="Tahoma"/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796C2C"/>
    <w:pPr>
      <w:keepNext/>
      <w:numPr>
        <w:ilvl w:val="8"/>
        <w:numId w:val="6"/>
      </w:numPr>
      <w:jc w:val="both"/>
      <w:outlineLvl w:val="8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96C2C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96C2C"/>
    <w:rPr>
      <w:rFonts w:ascii="Tahoma" w:eastAsia="Times New Roman" w:hAnsi="Tahoma" w:cs="Tahoma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96C2C"/>
    <w:rPr>
      <w:rFonts w:ascii="Verdana" w:eastAsia="Times New Roman" w:hAnsi="Verdana" w:cs="Tahoma"/>
      <w:b/>
      <w:color w:val="FF9900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96C2C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796C2C"/>
    <w:rPr>
      <w:rFonts w:ascii="Verdana" w:eastAsia="Times New Roman" w:hAnsi="Verdana" w:cs="Times New Roman"/>
      <w:b/>
      <w:bCs/>
      <w:szCs w:val="24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96C2C"/>
    <w:rPr>
      <w:rFonts w:ascii="Tahoma" w:eastAsia="Times New Roman" w:hAnsi="Tahoma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96C2C"/>
    <w:rPr>
      <w:rFonts w:ascii="Verdana" w:eastAsia="Times New Roman" w:hAnsi="Verdana" w:cs="Times New Roman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96C2C"/>
    <w:rPr>
      <w:rFonts w:ascii="Verdana" w:eastAsia="Times New Roman" w:hAnsi="Verdan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96C2C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96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C2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rsid w:val="00796C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96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C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96C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C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rsid w:val="00796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uiPriority w:val="99"/>
    <w:semiHidden/>
    <w:rsid w:val="00796C2C"/>
    <w:pPr>
      <w:jc w:val="both"/>
    </w:pPr>
    <w:rPr>
      <w:bCs/>
      <w:szCs w:val="25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6C2C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paragraph" w:styleId="Prrafodelista">
    <w:name w:val="List Paragraph"/>
    <w:basedOn w:val="Normal"/>
    <w:uiPriority w:val="99"/>
    <w:qFormat/>
    <w:rsid w:val="00796C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9">
    <w:name w:val="CM59"/>
    <w:basedOn w:val="Normal"/>
    <w:next w:val="Normal"/>
    <w:uiPriority w:val="99"/>
    <w:rsid w:val="00796C2C"/>
    <w:pPr>
      <w:widowControl w:val="0"/>
      <w:autoSpaceDE w:val="0"/>
      <w:autoSpaceDN w:val="0"/>
      <w:adjustRightInd w:val="0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COORDINACION DE INFORMATICA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DELEGACION BENITO JUAREZ</dc:creator>
  <cp:keywords/>
  <dc:description/>
  <cp:lastModifiedBy>Nancy F</cp:lastModifiedBy>
  <cp:revision>4</cp:revision>
  <dcterms:created xsi:type="dcterms:W3CDTF">2016-05-20T20:05:00Z</dcterms:created>
  <dcterms:modified xsi:type="dcterms:W3CDTF">2018-06-13T15:41:00Z</dcterms:modified>
</cp:coreProperties>
</file>