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C2C" w:rsidRDefault="00796C2C" w:rsidP="00C24FCB">
      <w:pPr>
        <w:pStyle w:val="Textodeglobo"/>
        <w:tabs>
          <w:tab w:val="left" w:pos="8931"/>
        </w:tabs>
        <w:spacing w:line="276" w:lineRule="auto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796C2C" w:rsidRPr="00C54805" w:rsidRDefault="00796C2C" w:rsidP="00796C2C">
      <w:pPr>
        <w:pStyle w:val="Textodeglobo"/>
        <w:tabs>
          <w:tab w:val="left" w:pos="8931"/>
        </w:tabs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F43E23">
        <w:rPr>
          <w:rFonts w:ascii="Arial" w:hAnsi="Arial" w:cs="Arial"/>
          <w:b/>
          <w:sz w:val="26"/>
          <w:szCs w:val="26"/>
        </w:rPr>
        <w:t xml:space="preserve">INSTRUCTIVO DE LLENADO PARA </w:t>
      </w:r>
      <w:r>
        <w:rPr>
          <w:rFonts w:ascii="Arial" w:hAnsi="Arial" w:cs="Arial"/>
          <w:b/>
          <w:sz w:val="26"/>
          <w:szCs w:val="26"/>
        </w:rPr>
        <w:t>EL INVENTARIO DE BAJA DOCUMENTA</w:t>
      </w:r>
      <w:r w:rsidR="00EA5FDC">
        <w:rPr>
          <w:rFonts w:ascii="Arial" w:hAnsi="Arial" w:cs="Arial"/>
          <w:b/>
          <w:sz w:val="26"/>
          <w:szCs w:val="26"/>
        </w:rPr>
        <w:t>L DE LA DELEGACIÓN TLALPAN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21"/>
        <w:gridCol w:w="3178"/>
        <w:gridCol w:w="6124"/>
      </w:tblGrid>
      <w:tr w:rsidR="00796C2C" w:rsidTr="00B258C9">
        <w:trPr>
          <w:jc w:val="center"/>
        </w:trPr>
        <w:tc>
          <w:tcPr>
            <w:tcW w:w="621" w:type="dxa"/>
            <w:shd w:val="clear" w:color="auto" w:fill="BFBFBF" w:themeFill="background1" w:themeFillShade="BF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No.</w:t>
            </w:r>
          </w:p>
        </w:tc>
        <w:tc>
          <w:tcPr>
            <w:tcW w:w="3178" w:type="dxa"/>
            <w:shd w:val="clear" w:color="auto" w:fill="BFBFBF" w:themeFill="background1" w:themeFillShade="BF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Nombre</w:t>
            </w:r>
          </w:p>
        </w:tc>
        <w:tc>
          <w:tcPr>
            <w:tcW w:w="6124" w:type="dxa"/>
            <w:shd w:val="clear" w:color="auto" w:fill="BFBFBF" w:themeFill="background1" w:themeFillShade="BF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Debe indicarse: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35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78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Fondo Documental</w:t>
            </w:r>
          </w:p>
        </w:tc>
        <w:tc>
          <w:tcPr>
            <w:tcW w:w="6124" w:type="dxa"/>
            <w:vAlign w:val="center"/>
          </w:tcPr>
          <w:p w:rsidR="00796C2C" w:rsidRPr="00775357" w:rsidRDefault="00796C2C" w:rsidP="00EA5FDC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 colocará el Nombre de la Delegación </w:t>
            </w:r>
            <w:r w:rsidR="00EA5FDC">
              <w:rPr>
                <w:rFonts w:ascii="Arial" w:hAnsi="Arial" w:cs="Arial"/>
                <w:sz w:val="22"/>
                <w:szCs w:val="22"/>
              </w:rPr>
              <w:t>Tlalpan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78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Determinante de Oficina y Nombre del Área generadora de la Documentación</w:t>
            </w:r>
          </w:p>
        </w:tc>
        <w:tc>
          <w:tcPr>
            <w:tcW w:w="6124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anotará el número de determinante de oficina de conformidad con la Tabla de Determinantes y el nombre completo del área generadora de la documentación.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78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No. de Caja</w:t>
            </w:r>
          </w:p>
        </w:tc>
        <w:tc>
          <w:tcPr>
            <w:tcW w:w="6124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indicará el número de caja correspondiente en la que se resguardan los expedientes que se detallan, iniciando por el número uno.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78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Consecutivo de Expediente</w:t>
            </w:r>
          </w:p>
        </w:tc>
        <w:tc>
          <w:tcPr>
            <w:tcW w:w="6124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 anotará el número consecutivo del expediente. 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78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Clasificación Archivística del Expediente</w:t>
            </w:r>
          </w:p>
        </w:tc>
        <w:tc>
          <w:tcPr>
            <w:tcW w:w="6124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anotará el código de clasificación archivística, mismo que deberá incluir: Número de determinante de Oficina, Serie Documental, número del expediente y año del expediente.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178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del Expediente</w:t>
            </w:r>
          </w:p>
        </w:tc>
        <w:tc>
          <w:tcPr>
            <w:tcW w:w="6124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anotará el nombre del expediente con que se identificó desde su apertura.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178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Contenido del Expediente  </w:t>
            </w:r>
          </w:p>
        </w:tc>
        <w:tc>
          <w:tcPr>
            <w:tcW w:w="6124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anotará un breve extracto del contenido del expediente.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178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 la Serie Documental</w:t>
            </w:r>
          </w:p>
        </w:tc>
        <w:tc>
          <w:tcPr>
            <w:tcW w:w="6124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anotará el nombre de la serie documental que corresponda, conforme lo indica la Clasificación del Expediente.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178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de fojas </w:t>
            </w:r>
          </w:p>
        </w:tc>
        <w:tc>
          <w:tcPr>
            <w:tcW w:w="6124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anotará el número total de fojas que integran el expediente.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78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Fechas Extremas</w:t>
            </w:r>
          </w:p>
        </w:tc>
        <w:tc>
          <w:tcPr>
            <w:tcW w:w="6124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anotarán la fecha de apertura del expediente y la fecha de cierre. En formato día/mes/año.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178" w:type="dxa"/>
            <w:vAlign w:val="center"/>
          </w:tcPr>
          <w:p w:rsidR="00796C2C" w:rsidRPr="00612036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2036">
              <w:rPr>
                <w:rFonts w:ascii="Arial" w:hAnsi="Arial" w:cs="Arial"/>
                <w:sz w:val="22"/>
                <w:szCs w:val="22"/>
              </w:rPr>
              <w:t xml:space="preserve">Tipos de documentos Original y/o Copia </w:t>
            </w:r>
          </w:p>
        </w:tc>
        <w:tc>
          <w:tcPr>
            <w:tcW w:w="6124" w:type="dxa"/>
            <w:vAlign w:val="center"/>
          </w:tcPr>
          <w:p w:rsidR="00796C2C" w:rsidRPr="00612036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2036">
              <w:rPr>
                <w:rFonts w:ascii="Arial" w:hAnsi="Arial" w:cs="Arial"/>
                <w:sz w:val="22"/>
                <w:szCs w:val="22"/>
              </w:rPr>
              <w:t>Se seleccionara con una X el tipo de documento Original y/o copia, puede utilizar ambos.</w:t>
            </w:r>
          </w:p>
        </w:tc>
      </w:tr>
      <w:tr w:rsidR="00796C2C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78" w:type="dxa"/>
            <w:vAlign w:val="center"/>
          </w:tcPr>
          <w:p w:rsidR="00796C2C" w:rsidRPr="00612036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2036">
              <w:rPr>
                <w:rFonts w:ascii="Arial" w:hAnsi="Arial" w:cs="Arial"/>
                <w:sz w:val="22"/>
                <w:szCs w:val="22"/>
              </w:rPr>
              <w:t>Valores Documentales Primarios</w:t>
            </w:r>
          </w:p>
        </w:tc>
        <w:tc>
          <w:tcPr>
            <w:tcW w:w="6124" w:type="dxa"/>
            <w:vAlign w:val="center"/>
          </w:tcPr>
          <w:p w:rsidR="00796C2C" w:rsidRPr="00612036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2036">
              <w:rPr>
                <w:rFonts w:ascii="Arial" w:hAnsi="Arial" w:cs="Arial"/>
                <w:sz w:val="22"/>
                <w:szCs w:val="22"/>
              </w:rPr>
              <w:t xml:space="preserve">Deberá indicar los valores documentales primarios: administrativos, legal, fiscal y/o contable según corresponda, pueden ser más de dos opciones. 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78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Tiempo de Guarda en Archivo de Trámite</w:t>
            </w:r>
          </w:p>
        </w:tc>
        <w:tc>
          <w:tcPr>
            <w:tcW w:w="6124" w:type="dxa"/>
            <w:vMerge w:val="restart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 conformidad con el Catálogo de Disposición Documental deberá anotar el tiempo de guarda que indica dicho instrumento.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178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Tiempo de Guarda en Archivo de Concentración </w:t>
            </w:r>
          </w:p>
        </w:tc>
        <w:tc>
          <w:tcPr>
            <w:tcW w:w="6124" w:type="dxa"/>
            <w:vMerge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178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de años de guarda</w:t>
            </w:r>
          </w:p>
        </w:tc>
        <w:tc>
          <w:tcPr>
            <w:tcW w:w="6124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deberá anotar la sumatoria del tiempo de guarda en Archivo de Trámite y Concentración.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178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Fecha de vencimiento de la guarda </w:t>
            </w:r>
          </w:p>
        </w:tc>
        <w:tc>
          <w:tcPr>
            <w:tcW w:w="6124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Deberá indicar la fecha en que el expediente ha concluido con su tiempo de guarda en el Archivo de Concentración.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178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Observaciones</w:t>
            </w:r>
          </w:p>
        </w:tc>
        <w:tc>
          <w:tcPr>
            <w:tcW w:w="6124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Podrá anotar cualquier dato que el área remitente considere relevante.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178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de Expedientes</w:t>
            </w:r>
          </w:p>
        </w:tc>
        <w:tc>
          <w:tcPr>
            <w:tcW w:w="6124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Deberá indicar el total de expedientes que remitirá para su baja documental.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178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Cajas</w:t>
            </w:r>
          </w:p>
        </w:tc>
        <w:tc>
          <w:tcPr>
            <w:tcW w:w="6124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Anotará el total de cajas remitidas al Archivo de Concentración para baja documental.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</w:t>
            </w:r>
          </w:p>
        </w:tc>
        <w:tc>
          <w:tcPr>
            <w:tcW w:w="3178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Kilogramos</w:t>
            </w:r>
          </w:p>
        </w:tc>
        <w:tc>
          <w:tcPr>
            <w:tcW w:w="6124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Colocará el número aproximado de kilogramos de papel remitidos al Archivo para su baja.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3178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Elaboró</w:t>
            </w:r>
          </w:p>
        </w:tc>
        <w:tc>
          <w:tcPr>
            <w:tcW w:w="6124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Anotará el nombre y firma del personal que elabora el Inventario de Baja Documental. (Personal Técnico Operativo, Nómina 8 y/o Honorarios), según sea el caso.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3178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Revisó</w:t>
            </w:r>
          </w:p>
        </w:tc>
        <w:tc>
          <w:tcPr>
            <w:tcW w:w="6124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Colocar nombre, firma y cargo del personal que revisó el inventario. (Personal de Estructura).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3178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Autorizó</w:t>
            </w:r>
          </w:p>
        </w:tc>
        <w:tc>
          <w:tcPr>
            <w:tcW w:w="6124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Nombre, firma y cargo del personal que autoriza por parte del área la baja documental. (Personal de Estructura)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3178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fojas del Inventario</w:t>
            </w:r>
          </w:p>
        </w:tc>
        <w:tc>
          <w:tcPr>
            <w:tcW w:w="6124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Colocará el total de fojas que ampara el Inventario de Baja Documental. Ejemplo 1/2, 2/2.</w:t>
            </w:r>
          </w:p>
        </w:tc>
      </w:tr>
    </w:tbl>
    <w:p w:rsidR="00AB73D9" w:rsidRDefault="00AB73D9" w:rsidP="00AC7C36">
      <w:pPr>
        <w:rPr>
          <w:rFonts w:ascii="Century Gothic" w:hAnsi="Century Gothic" w:cs="Arial"/>
          <w:b/>
          <w:bCs/>
          <w:sz w:val="48"/>
          <w:szCs w:val="48"/>
          <w:lang w:val="es-MX"/>
        </w:rPr>
      </w:pPr>
    </w:p>
    <w:p w:rsidR="00AB73D9" w:rsidRPr="00AB73D9" w:rsidRDefault="00AB73D9" w:rsidP="00AB73D9">
      <w:pPr>
        <w:rPr>
          <w:rFonts w:ascii="Century Gothic" w:hAnsi="Century Gothic" w:cs="Arial"/>
          <w:sz w:val="48"/>
          <w:szCs w:val="48"/>
          <w:lang w:val="es-MX"/>
        </w:rPr>
      </w:pPr>
    </w:p>
    <w:p w:rsidR="00AB73D9" w:rsidRPr="00AB73D9" w:rsidRDefault="00AB73D9" w:rsidP="00AB73D9">
      <w:pPr>
        <w:rPr>
          <w:rFonts w:ascii="Century Gothic" w:hAnsi="Century Gothic" w:cs="Arial"/>
          <w:sz w:val="48"/>
          <w:szCs w:val="48"/>
          <w:lang w:val="es-MX"/>
        </w:rPr>
      </w:pPr>
    </w:p>
    <w:p w:rsidR="00AB73D9" w:rsidRPr="00AB73D9" w:rsidRDefault="00AB73D9" w:rsidP="00AB73D9">
      <w:pPr>
        <w:rPr>
          <w:rFonts w:ascii="Century Gothic" w:hAnsi="Century Gothic" w:cs="Arial"/>
          <w:sz w:val="48"/>
          <w:szCs w:val="48"/>
          <w:lang w:val="es-MX"/>
        </w:rPr>
      </w:pPr>
    </w:p>
    <w:p w:rsidR="00AB73D9" w:rsidRPr="00AB73D9" w:rsidRDefault="00AB73D9" w:rsidP="00AB73D9">
      <w:pPr>
        <w:rPr>
          <w:rFonts w:ascii="Century Gothic" w:hAnsi="Century Gothic" w:cs="Arial"/>
          <w:sz w:val="48"/>
          <w:szCs w:val="48"/>
          <w:lang w:val="es-MX"/>
        </w:rPr>
      </w:pPr>
    </w:p>
    <w:p w:rsidR="00AB73D9" w:rsidRPr="00AB73D9" w:rsidRDefault="00AB73D9" w:rsidP="00AB73D9">
      <w:pPr>
        <w:rPr>
          <w:rFonts w:ascii="Century Gothic" w:hAnsi="Century Gothic" w:cs="Arial"/>
          <w:sz w:val="48"/>
          <w:szCs w:val="48"/>
          <w:lang w:val="es-MX"/>
        </w:rPr>
      </w:pPr>
    </w:p>
    <w:p w:rsidR="00AB73D9" w:rsidRPr="00AB73D9" w:rsidRDefault="00AB73D9" w:rsidP="00AB73D9">
      <w:pPr>
        <w:rPr>
          <w:rFonts w:ascii="Century Gothic" w:hAnsi="Century Gothic" w:cs="Arial"/>
          <w:sz w:val="48"/>
          <w:szCs w:val="48"/>
          <w:lang w:val="es-MX"/>
        </w:rPr>
      </w:pPr>
    </w:p>
    <w:p w:rsidR="00AB73D9" w:rsidRPr="00AB73D9" w:rsidRDefault="00AB73D9" w:rsidP="00AB73D9">
      <w:pPr>
        <w:rPr>
          <w:rFonts w:ascii="Century Gothic" w:hAnsi="Century Gothic" w:cs="Arial"/>
          <w:sz w:val="48"/>
          <w:szCs w:val="48"/>
          <w:lang w:val="es-MX"/>
        </w:rPr>
      </w:pPr>
    </w:p>
    <w:p w:rsidR="00AB73D9" w:rsidRPr="00AB73D9" w:rsidRDefault="00AB73D9" w:rsidP="00AB73D9">
      <w:pPr>
        <w:rPr>
          <w:rFonts w:ascii="Century Gothic" w:hAnsi="Century Gothic" w:cs="Arial"/>
          <w:sz w:val="48"/>
          <w:szCs w:val="48"/>
          <w:lang w:val="es-MX"/>
        </w:rPr>
      </w:pPr>
    </w:p>
    <w:p w:rsidR="00AB73D9" w:rsidRDefault="00AB73D9" w:rsidP="00AB73D9">
      <w:pPr>
        <w:rPr>
          <w:rFonts w:ascii="Century Gothic" w:hAnsi="Century Gothic" w:cs="Arial"/>
          <w:sz w:val="48"/>
          <w:szCs w:val="48"/>
          <w:lang w:val="es-MX"/>
        </w:rPr>
      </w:pPr>
    </w:p>
    <w:p w:rsidR="00796C2C" w:rsidRPr="00AB73D9" w:rsidRDefault="00AB73D9" w:rsidP="00AB73D9">
      <w:pPr>
        <w:tabs>
          <w:tab w:val="left" w:pos="7041"/>
        </w:tabs>
        <w:rPr>
          <w:rFonts w:ascii="Century Gothic" w:hAnsi="Century Gothic" w:cs="Arial"/>
          <w:sz w:val="20"/>
          <w:szCs w:val="20"/>
          <w:lang w:val="es-MX"/>
        </w:rPr>
      </w:pPr>
      <w:r>
        <w:rPr>
          <w:rFonts w:ascii="Century Gothic" w:hAnsi="Century Gothic" w:cs="Arial"/>
          <w:sz w:val="48"/>
          <w:szCs w:val="48"/>
          <w:lang w:val="es-MX"/>
        </w:rPr>
        <w:tab/>
      </w:r>
    </w:p>
    <w:sectPr w:rsidR="00796C2C" w:rsidRPr="00AB73D9" w:rsidSect="00F27699">
      <w:headerReference w:type="default" r:id="rId7"/>
      <w:footerReference w:type="default" r:id="rId8"/>
      <w:pgSz w:w="12240" w:h="15840" w:code="1"/>
      <w:pgMar w:top="958" w:right="902" w:bottom="1276" w:left="851" w:header="425" w:footer="9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A6F" w:rsidRDefault="009C1A6F">
      <w:r>
        <w:separator/>
      </w:r>
    </w:p>
  </w:endnote>
  <w:endnote w:type="continuationSeparator" w:id="0">
    <w:p w:rsidR="009C1A6F" w:rsidRDefault="009C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ler Light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814" w:rsidRDefault="00796C2C" w:rsidP="00957291">
    <w:pPr>
      <w:pStyle w:val="Piedepgina"/>
      <w:tabs>
        <w:tab w:val="left" w:pos="3099"/>
      </w:tabs>
      <w:rPr>
        <w:rFonts w:ascii="Aller Light" w:hAnsi="Aller Light" w:cs="Arial"/>
        <w:b/>
        <w:bCs/>
        <w:color w:val="808080"/>
        <w:sz w:val="16"/>
        <w:szCs w:val="16"/>
      </w:rPr>
    </w:pPr>
    <w:r>
      <w:rPr>
        <w:rFonts w:ascii="Aller Light" w:hAnsi="Aller Light" w:cs="Arial"/>
        <w:b/>
        <w:bCs/>
        <w:color w:val="808080"/>
        <w:sz w:val="16"/>
        <w:szCs w:val="16"/>
      </w:rPr>
      <w:tab/>
    </w:r>
    <w:r>
      <w:rPr>
        <w:rFonts w:ascii="Aller Light" w:hAnsi="Aller Light" w:cs="Arial"/>
        <w:b/>
        <w:bCs/>
        <w:color w:val="808080"/>
        <w:sz w:val="16"/>
        <w:szCs w:val="16"/>
      </w:rPr>
      <w:tab/>
    </w:r>
  </w:p>
  <w:p w:rsidR="00F32814" w:rsidRDefault="009C1A6F" w:rsidP="002D4639">
    <w:pPr>
      <w:pStyle w:val="Piedepgina"/>
      <w:jc w:val="center"/>
      <w:rPr>
        <w:rFonts w:ascii="Aller Light" w:hAnsi="Aller Light" w:cs="Arial"/>
        <w:b/>
        <w:bCs/>
        <w:color w:val="808080"/>
        <w:sz w:val="16"/>
        <w:szCs w:val="16"/>
      </w:rPr>
    </w:pPr>
  </w:p>
  <w:p w:rsidR="00F32814" w:rsidRDefault="009C1A6F" w:rsidP="002D4639">
    <w:pPr>
      <w:pStyle w:val="Piedepgina"/>
      <w:jc w:val="center"/>
      <w:rPr>
        <w:rFonts w:ascii="Aller Light" w:hAnsi="Aller Light" w:cs="Arial"/>
        <w:b/>
        <w:bCs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A6F" w:rsidRDefault="009C1A6F">
      <w:r>
        <w:separator/>
      </w:r>
    </w:p>
  </w:footnote>
  <w:footnote w:type="continuationSeparator" w:id="0">
    <w:p w:rsidR="009C1A6F" w:rsidRDefault="009C1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814" w:rsidRPr="0037386D" w:rsidRDefault="00796C2C" w:rsidP="00957291">
    <w:pPr>
      <w:ind w:hanging="284"/>
      <w:rPr>
        <w:noProof/>
        <w:lang w:val="es-MX" w:eastAsia="es-MX"/>
      </w:rPr>
    </w:pPr>
    <w:r>
      <w:rPr>
        <w:noProof/>
        <w:lang w:val="es-MX" w:eastAsia="es-MX"/>
      </w:rPr>
      <w:t xml:space="preserve">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7650B"/>
    <w:multiLevelType w:val="hybridMultilevel"/>
    <w:tmpl w:val="CB6A5F8C"/>
    <w:lvl w:ilvl="0" w:tplc="7B7CCDCC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88B607F"/>
    <w:multiLevelType w:val="hybridMultilevel"/>
    <w:tmpl w:val="00029106"/>
    <w:lvl w:ilvl="0" w:tplc="A5CC1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21FE5316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hint="default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926D9C"/>
    <w:multiLevelType w:val="hybridMultilevel"/>
    <w:tmpl w:val="BA62E2FE"/>
    <w:lvl w:ilvl="0" w:tplc="97309D6C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73B59D0"/>
    <w:multiLevelType w:val="hybridMultilevel"/>
    <w:tmpl w:val="7B7254A8"/>
    <w:lvl w:ilvl="0" w:tplc="49468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3E5919"/>
    <w:multiLevelType w:val="multilevel"/>
    <w:tmpl w:val="49F6BE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010" w:hanging="93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8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960" w:hanging="144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04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12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252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2880"/>
      </w:pPr>
      <w:rPr>
        <w:rFonts w:cs="Times New Roman" w:hint="default"/>
      </w:rPr>
    </w:lvl>
  </w:abstractNum>
  <w:abstractNum w:abstractNumId="5">
    <w:nsid w:val="19AD2900"/>
    <w:multiLevelType w:val="hybridMultilevel"/>
    <w:tmpl w:val="68ECA480"/>
    <w:lvl w:ilvl="0" w:tplc="4CAE3480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660A7B"/>
    <w:multiLevelType w:val="hybridMultilevel"/>
    <w:tmpl w:val="8F0684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C6911"/>
    <w:multiLevelType w:val="multilevel"/>
    <w:tmpl w:val="D4AC4330"/>
    <w:lvl w:ilvl="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cs="Times New Roman" w:hint="default"/>
      </w:rPr>
    </w:lvl>
  </w:abstractNum>
  <w:abstractNum w:abstractNumId="8">
    <w:nsid w:val="2FD948DC"/>
    <w:multiLevelType w:val="hybridMultilevel"/>
    <w:tmpl w:val="C39833E4"/>
    <w:lvl w:ilvl="0" w:tplc="1786E166">
      <w:start w:val="2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122215E"/>
    <w:multiLevelType w:val="hybridMultilevel"/>
    <w:tmpl w:val="873EFCBC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0">
    <w:nsid w:val="377B157E"/>
    <w:multiLevelType w:val="hybridMultilevel"/>
    <w:tmpl w:val="2D72F78A"/>
    <w:lvl w:ilvl="0" w:tplc="21144494">
      <w:start w:val="2"/>
      <w:numFmt w:val="upperRoman"/>
      <w:lvlText w:val="%1."/>
      <w:lvlJc w:val="left"/>
      <w:pPr>
        <w:ind w:left="252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1">
    <w:nsid w:val="3BAE37EF"/>
    <w:multiLevelType w:val="multilevel"/>
    <w:tmpl w:val="AA1A338E"/>
    <w:lvl w:ilvl="0">
      <w:start w:val="1"/>
      <w:numFmt w:val="upperRoman"/>
      <w:pStyle w:val="Ttulo1"/>
      <w:lvlText w:val="%1."/>
      <w:lvlJc w:val="left"/>
      <w:pPr>
        <w:tabs>
          <w:tab w:val="num" w:pos="360"/>
        </w:tabs>
      </w:pPr>
      <w:rPr>
        <w:rFonts w:cs="Times New Roman" w:hint="default"/>
        <w:b/>
        <w:i w:val="0"/>
      </w:rPr>
    </w:lvl>
    <w:lvl w:ilvl="1">
      <w:start w:val="1"/>
      <w:numFmt w:val="upperLetter"/>
      <w:pStyle w:val="Ttulo2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>
    <w:nsid w:val="4E21066D"/>
    <w:multiLevelType w:val="hybridMultilevel"/>
    <w:tmpl w:val="73C6E9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001531"/>
    <w:multiLevelType w:val="hybridMultilevel"/>
    <w:tmpl w:val="A67EE28A"/>
    <w:lvl w:ilvl="0" w:tplc="0F3A612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DD7BEB"/>
    <w:multiLevelType w:val="hybridMultilevel"/>
    <w:tmpl w:val="38520556"/>
    <w:lvl w:ilvl="0" w:tplc="5852BC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7EB74C5"/>
    <w:multiLevelType w:val="hybridMultilevel"/>
    <w:tmpl w:val="B102471A"/>
    <w:lvl w:ilvl="0" w:tplc="D2F477F0">
      <w:start w:val="3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CA48B6"/>
    <w:multiLevelType w:val="hybridMultilevel"/>
    <w:tmpl w:val="B75CC2DA"/>
    <w:lvl w:ilvl="0" w:tplc="5C92E8D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7FE2533"/>
    <w:multiLevelType w:val="hybridMultilevel"/>
    <w:tmpl w:val="742A0E4E"/>
    <w:lvl w:ilvl="0" w:tplc="5CAC9F22">
      <w:start w:val="2"/>
      <w:numFmt w:val="decimal"/>
      <w:lvlText w:val="%1-"/>
      <w:lvlJc w:val="left"/>
      <w:pPr>
        <w:ind w:left="108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98942F5"/>
    <w:multiLevelType w:val="hybridMultilevel"/>
    <w:tmpl w:val="06CE8774"/>
    <w:lvl w:ilvl="0" w:tplc="B02E4596">
      <w:start w:val="2"/>
      <w:numFmt w:val="upperRoman"/>
      <w:lvlText w:val="%1."/>
      <w:lvlJc w:val="left"/>
      <w:pPr>
        <w:ind w:left="252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9">
    <w:nsid w:val="7A14197C"/>
    <w:multiLevelType w:val="hybridMultilevel"/>
    <w:tmpl w:val="33DCF9A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 w:val="0"/>
      </w:rPr>
    </w:lvl>
    <w:lvl w:ilvl="1" w:tplc="6B261E76">
      <w:numFmt w:val="bullet"/>
      <w:lvlText w:val="-"/>
      <w:lvlJc w:val="left"/>
      <w:pPr>
        <w:ind w:left="2496" w:hanging="360"/>
      </w:pPr>
      <w:rPr>
        <w:rFonts w:ascii="Arial Narrow" w:eastAsia="Times New Roman" w:hAnsi="Arial Narrow" w:hint="default"/>
        <w:b w:val="0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9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15"/>
  </w:num>
  <w:num w:numId="10">
    <w:abstractNumId w:val="14"/>
  </w:num>
  <w:num w:numId="11">
    <w:abstractNumId w:val="4"/>
  </w:num>
  <w:num w:numId="12">
    <w:abstractNumId w:val="17"/>
  </w:num>
  <w:num w:numId="13">
    <w:abstractNumId w:val="2"/>
  </w:num>
  <w:num w:numId="14">
    <w:abstractNumId w:val="13"/>
  </w:num>
  <w:num w:numId="15">
    <w:abstractNumId w:val="0"/>
  </w:num>
  <w:num w:numId="16">
    <w:abstractNumId w:val="18"/>
  </w:num>
  <w:num w:numId="17">
    <w:abstractNumId w:val="16"/>
  </w:num>
  <w:num w:numId="18">
    <w:abstractNumId w:val="8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2C"/>
    <w:rsid w:val="00401AF4"/>
    <w:rsid w:val="00796C2C"/>
    <w:rsid w:val="00812305"/>
    <w:rsid w:val="009C1A6F"/>
    <w:rsid w:val="00A365C0"/>
    <w:rsid w:val="00AB73D9"/>
    <w:rsid w:val="00AC7C36"/>
    <w:rsid w:val="00C24FCB"/>
    <w:rsid w:val="00C40F9D"/>
    <w:rsid w:val="00D060B3"/>
    <w:rsid w:val="00EA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FC0610-7D16-46F6-A0F6-1295DA08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96C2C"/>
    <w:pPr>
      <w:keepNext/>
      <w:numPr>
        <w:numId w:val="6"/>
      </w:numPr>
      <w:outlineLvl w:val="0"/>
    </w:pPr>
    <w:rPr>
      <w:rFonts w:ascii="Tahoma" w:hAnsi="Tahoma" w:cs="Tahoma"/>
      <w:b/>
      <w:bCs/>
      <w:sz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796C2C"/>
    <w:pPr>
      <w:keepNext/>
      <w:numPr>
        <w:ilvl w:val="1"/>
        <w:numId w:val="6"/>
      </w:numPr>
      <w:outlineLvl w:val="1"/>
    </w:pPr>
    <w:rPr>
      <w:rFonts w:ascii="Tahoma" w:hAnsi="Tahoma" w:cs="Tahoma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796C2C"/>
    <w:pPr>
      <w:keepNext/>
      <w:numPr>
        <w:ilvl w:val="2"/>
        <w:numId w:val="6"/>
      </w:numPr>
      <w:tabs>
        <w:tab w:val="left" w:pos="7342"/>
      </w:tabs>
      <w:outlineLvl w:val="2"/>
    </w:pPr>
    <w:rPr>
      <w:rFonts w:ascii="Verdana" w:hAnsi="Verdana" w:cs="Tahoma"/>
      <w:b/>
      <w:color w:val="FF9900"/>
      <w:sz w:val="22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796C2C"/>
    <w:pPr>
      <w:keepNext/>
      <w:numPr>
        <w:ilvl w:val="3"/>
        <w:numId w:val="6"/>
      </w:numPr>
      <w:jc w:val="right"/>
      <w:outlineLvl w:val="3"/>
    </w:pPr>
    <w:rPr>
      <w:b/>
      <w:bCs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rsid w:val="00796C2C"/>
    <w:pPr>
      <w:keepNext/>
      <w:numPr>
        <w:ilvl w:val="4"/>
        <w:numId w:val="6"/>
      </w:numPr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rsid w:val="00796C2C"/>
    <w:pPr>
      <w:keepNext/>
      <w:numPr>
        <w:ilvl w:val="5"/>
        <w:numId w:val="6"/>
      </w:numPr>
      <w:outlineLvl w:val="5"/>
    </w:pPr>
    <w:rPr>
      <w:rFonts w:ascii="Tahoma" w:hAnsi="Tahoma"/>
      <w:b/>
      <w:sz w:val="22"/>
      <w:szCs w:val="20"/>
      <w:lang w:val="es-ES_tradnl"/>
    </w:rPr>
  </w:style>
  <w:style w:type="paragraph" w:styleId="Ttulo7">
    <w:name w:val="heading 7"/>
    <w:basedOn w:val="Normal"/>
    <w:next w:val="Normal"/>
    <w:link w:val="Ttulo7Car"/>
    <w:uiPriority w:val="99"/>
    <w:qFormat/>
    <w:rsid w:val="00796C2C"/>
    <w:pPr>
      <w:keepNext/>
      <w:numPr>
        <w:ilvl w:val="6"/>
        <w:numId w:val="6"/>
      </w:numPr>
      <w:jc w:val="right"/>
      <w:outlineLvl w:val="6"/>
    </w:pPr>
    <w:rPr>
      <w:rFonts w:ascii="Verdana" w:hAnsi="Verdana"/>
      <w:b/>
      <w:bCs/>
      <w:sz w:val="22"/>
    </w:rPr>
  </w:style>
  <w:style w:type="paragraph" w:styleId="Ttulo8">
    <w:name w:val="heading 8"/>
    <w:basedOn w:val="Normal"/>
    <w:next w:val="Normal"/>
    <w:link w:val="Ttulo8Car"/>
    <w:uiPriority w:val="99"/>
    <w:qFormat/>
    <w:rsid w:val="00796C2C"/>
    <w:pPr>
      <w:keepNext/>
      <w:numPr>
        <w:ilvl w:val="7"/>
        <w:numId w:val="6"/>
      </w:numPr>
      <w:jc w:val="right"/>
      <w:outlineLvl w:val="7"/>
    </w:pPr>
    <w:rPr>
      <w:rFonts w:ascii="Verdana" w:hAnsi="Verdana" w:cs="Tahoma"/>
      <w:b/>
      <w:bCs/>
    </w:rPr>
  </w:style>
  <w:style w:type="paragraph" w:styleId="Ttulo9">
    <w:name w:val="heading 9"/>
    <w:basedOn w:val="Normal"/>
    <w:next w:val="Normal"/>
    <w:link w:val="Ttulo9Car"/>
    <w:uiPriority w:val="99"/>
    <w:qFormat/>
    <w:rsid w:val="00796C2C"/>
    <w:pPr>
      <w:keepNext/>
      <w:numPr>
        <w:ilvl w:val="8"/>
        <w:numId w:val="6"/>
      </w:numPr>
      <w:jc w:val="both"/>
      <w:outlineLvl w:val="8"/>
    </w:pPr>
    <w:rPr>
      <w:rFonts w:ascii="Tahoma" w:hAnsi="Tahoma" w:cs="Tahoma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796C2C"/>
    <w:rPr>
      <w:rFonts w:ascii="Tahoma" w:eastAsia="Times New Roman" w:hAnsi="Tahoma" w:cs="Tahoma"/>
      <w:b/>
      <w:bCs/>
      <w:sz w:val="20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796C2C"/>
    <w:rPr>
      <w:rFonts w:ascii="Tahoma" w:eastAsia="Times New Roman" w:hAnsi="Tahoma" w:cs="Tahoma"/>
      <w:b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796C2C"/>
    <w:rPr>
      <w:rFonts w:ascii="Verdana" w:eastAsia="Times New Roman" w:hAnsi="Verdana" w:cs="Tahoma"/>
      <w:b/>
      <w:color w:val="FF9900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796C2C"/>
    <w:rPr>
      <w:rFonts w:ascii="Times New Roman" w:eastAsia="Times New Roman" w:hAnsi="Times New Roman" w:cs="Times New Roman"/>
      <w:b/>
      <w:bCs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9"/>
    <w:rsid w:val="00796C2C"/>
    <w:rPr>
      <w:rFonts w:ascii="Verdana" w:eastAsia="Times New Roman" w:hAnsi="Verdana" w:cs="Times New Roman"/>
      <w:b/>
      <w:bCs/>
      <w:szCs w:val="24"/>
      <w:u w:val="single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796C2C"/>
    <w:rPr>
      <w:rFonts w:ascii="Tahoma" w:eastAsia="Times New Roman" w:hAnsi="Tahoma" w:cs="Times New Roman"/>
      <w:b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796C2C"/>
    <w:rPr>
      <w:rFonts w:ascii="Verdana" w:eastAsia="Times New Roman" w:hAnsi="Verdana" w:cs="Times New Roman"/>
      <w:b/>
      <w:bCs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796C2C"/>
    <w:rPr>
      <w:rFonts w:ascii="Verdana" w:eastAsia="Times New Roman" w:hAnsi="Verdana" w:cs="Tahoma"/>
      <w:b/>
      <w:b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796C2C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96C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C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96C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C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796C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96C2C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semiHidden/>
    <w:rsid w:val="00796C2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796C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6C2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796C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6C2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rsid w:val="00796C2C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uiPriority w:val="99"/>
    <w:semiHidden/>
    <w:rsid w:val="00796C2C"/>
    <w:pPr>
      <w:jc w:val="both"/>
    </w:pPr>
    <w:rPr>
      <w:bCs/>
      <w:szCs w:val="25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96C2C"/>
    <w:rPr>
      <w:rFonts w:ascii="Times New Roman" w:eastAsia="Times New Roman" w:hAnsi="Times New Roman" w:cs="Times New Roman"/>
      <w:bCs/>
      <w:sz w:val="24"/>
      <w:szCs w:val="25"/>
      <w:lang w:val="es-ES" w:eastAsia="es-ES"/>
    </w:rPr>
  </w:style>
  <w:style w:type="paragraph" w:styleId="Prrafodelista">
    <w:name w:val="List Paragraph"/>
    <w:basedOn w:val="Normal"/>
    <w:uiPriority w:val="99"/>
    <w:qFormat/>
    <w:rsid w:val="00796C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96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59">
    <w:name w:val="CM59"/>
    <w:basedOn w:val="Normal"/>
    <w:next w:val="Normal"/>
    <w:uiPriority w:val="99"/>
    <w:rsid w:val="00796C2C"/>
    <w:pPr>
      <w:widowControl w:val="0"/>
      <w:autoSpaceDE w:val="0"/>
      <w:autoSpaceDN w:val="0"/>
      <w:adjustRightInd w:val="0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COORDINACION DE INFORMATICA</Company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DELEGACION BENITO JUAREZ</dc:creator>
  <cp:keywords/>
  <dc:description/>
  <cp:lastModifiedBy>Nancy F</cp:lastModifiedBy>
  <cp:revision>7</cp:revision>
  <dcterms:created xsi:type="dcterms:W3CDTF">2016-05-20T20:05:00Z</dcterms:created>
  <dcterms:modified xsi:type="dcterms:W3CDTF">2018-06-13T15:42:00Z</dcterms:modified>
</cp:coreProperties>
</file>