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8C" w:rsidRPr="00807389" w:rsidRDefault="007D488C" w:rsidP="007D488C">
      <w:pPr>
        <w:pStyle w:val="Sinespaciado"/>
        <w:jc w:val="right"/>
        <w:rPr>
          <w:rFonts w:ascii="Arial" w:hAnsi="Arial" w:cs="Arial"/>
          <w:b/>
        </w:rPr>
      </w:pPr>
      <w:r w:rsidRPr="00807389">
        <w:rPr>
          <w:rFonts w:ascii="Arial" w:hAnsi="Arial" w:cs="Arial"/>
          <w:b/>
        </w:rPr>
        <w:t>Tlalpan, Ciudad de México, 04 de junio 2020</w:t>
      </w:r>
    </w:p>
    <w:p w:rsidR="00807389" w:rsidRPr="00807389" w:rsidRDefault="00807389" w:rsidP="00807389">
      <w:pPr>
        <w:spacing w:line="360" w:lineRule="auto"/>
        <w:rPr>
          <w:rFonts w:ascii="Arial" w:hAnsi="Arial" w:cs="Arial"/>
          <w:b/>
        </w:rPr>
      </w:pPr>
    </w:p>
    <w:p w:rsidR="007D488C" w:rsidRPr="00807389" w:rsidRDefault="007D488C" w:rsidP="00807389">
      <w:pPr>
        <w:spacing w:line="360" w:lineRule="auto"/>
        <w:rPr>
          <w:rFonts w:ascii="Arial" w:hAnsi="Arial" w:cs="Arial"/>
        </w:rPr>
      </w:pPr>
      <w:r w:rsidRPr="00807389">
        <w:rPr>
          <w:rStyle w:val="Refdenotaalpie"/>
          <w:rFonts w:ascii="Arial" w:hAnsi="Arial" w:cs="Arial"/>
        </w:rPr>
        <w:footnoteReference w:id="1"/>
      </w:r>
      <w:r w:rsidRPr="00807389">
        <w:rPr>
          <w:rFonts w:ascii="Arial" w:hAnsi="Arial" w:cs="Arial"/>
          <w:b/>
        </w:rPr>
        <w:t>Artículo 234.</w:t>
      </w:r>
      <w:r w:rsidRPr="00807389">
        <w:rPr>
          <w:rFonts w:ascii="Arial" w:hAnsi="Arial" w:cs="Arial"/>
        </w:rPr>
        <w:t xml:space="preserve"> El recurso de revisión procederá en contra de:</w:t>
      </w:r>
    </w:p>
    <w:p w:rsidR="007D488C" w:rsidRPr="00807389" w:rsidRDefault="007D488C" w:rsidP="0080738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07389">
        <w:rPr>
          <w:rFonts w:ascii="Arial" w:hAnsi="Arial" w:cs="Arial"/>
        </w:rPr>
        <w:t xml:space="preserve">La clasificación de la información; </w:t>
      </w:r>
    </w:p>
    <w:p w:rsidR="007D488C" w:rsidRPr="00807389" w:rsidRDefault="007D488C" w:rsidP="0080738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807389">
        <w:rPr>
          <w:rFonts w:ascii="Arial" w:hAnsi="Arial" w:cs="Arial"/>
        </w:rPr>
        <w:t xml:space="preserve">La declaración de inexistencia de información; </w:t>
      </w:r>
    </w:p>
    <w:p w:rsidR="007D488C" w:rsidRPr="00807389" w:rsidRDefault="007D488C" w:rsidP="0080738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807389">
        <w:rPr>
          <w:rFonts w:ascii="Arial" w:hAnsi="Arial" w:cs="Arial"/>
        </w:rPr>
        <w:t xml:space="preserve">La declaración de incompetencia por el sujeto obligado; LEY DE TRANSPARENCIA, ACCESO A LA INFORMACIÓN PÚBLICA Y RENDICIÓN DE CUENTAS DE LA CIUDAD DE MÉXICO 200 </w:t>
      </w:r>
    </w:p>
    <w:p w:rsidR="007D488C" w:rsidRPr="00807389" w:rsidRDefault="007D488C" w:rsidP="0080738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807389">
        <w:rPr>
          <w:rFonts w:ascii="Arial" w:hAnsi="Arial" w:cs="Arial"/>
        </w:rPr>
        <w:t xml:space="preserve">La entrega de información incompleta; </w:t>
      </w:r>
    </w:p>
    <w:p w:rsidR="007D488C" w:rsidRPr="00807389" w:rsidRDefault="007D488C" w:rsidP="0080738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807389">
        <w:rPr>
          <w:rFonts w:ascii="Arial" w:hAnsi="Arial" w:cs="Arial"/>
        </w:rPr>
        <w:t xml:space="preserve">La entrega de información que no corresponda con lo solicitado; </w:t>
      </w:r>
    </w:p>
    <w:p w:rsidR="007D488C" w:rsidRPr="00807389" w:rsidRDefault="007D488C" w:rsidP="0080738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807389">
        <w:rPr>
          <w:rFonts w:ascii="Arial" w:hAnsi="Arial" w:cs="Arial"/>
        </w:rPr>
        <w:t xml:space="preserve">La falta de respuesta a una solicitud de acceso a la información dentro de los plazos establecidos en la ley; </w:t>
      </w:r>
    </w:p>
    <w:p w:rsidR="007D488C" w:rsidRPr="00807389" w:rsidRDefault="007D488C" w:rsidP="0080738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807389">
        <w:rPr>
          <w:rFonts w:ascii="Arial" w:hAnsi="Arial" w:cs="Arial"/>
        </w:rPr>
        <w:t xml:space="preserve">La notificación, entrega o puesta a disposición de información en una modalidad o formato distinto al solicitado; </w:t>
      </w:r>
    </w:p>
    <w:p w:rsidR="007D488C" w:rsidRPr="00807389" w:rsidRDefault="007D488C" w:rsidP="0080738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807389">
        <w:rPr>
          <w:rFonts w:ascii="Arial" w:hAnsi="Arial" w:cs="Arial"/>
        </w:rPr>
        <w:t xml:space="preserve">La entrega o puesta a disposición de información en un formato incomprensible y/o no accesible para el solicitante; </w:t>
      </w:r>
    </w:p>
    <w:p w:rsidR="007D488C" w:rsidRPr="00807389" w:rsidRDefault="007D488C" w:rsidP="0080738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807389">
        <w:rPr>
          <w:rFonts w:ascii="Arial" w:hAnsi="Arial" w:cs="Arial"/>
        </w:rPr>
        <w:t xml:space="preserve">Los costos o tiempos de entrega de la información; </w:t>
      </w:r>
    </w:p>
    <w:p w:rsidR="007D488C" w:rsidRPr="00807389" w:rsidRDefault="007D488C" w:rsidP="0080738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807389">
        <w:rPr>
          <w:rFonts w:ascii="Arial" w:hAnsi="Arial" w:cs="Arial"/>
        </w:rPr>
        <w:t xml:space="preserve">La falta de trámite a una solicitud; </w:t>
      </w:r>
    </w:p>
    <w:p w:rsidR="007D488C" w:rsidRPr="00807389" w:rsidRDefault="007D488C" w:rsidP="0080738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807389">
        <w:rPr>
          <w:rFonts w:ascii="Arial" w:hAnsi="Arial" w:cs="Arial"/>
        </w:rPr>
        <w:t xml:space="preserve">La negativa a permitir la consulta directa de la información; </w:t>
      </w:r>
    </w:p>
    <w:p w:rsidR="007D488C" w:rsidRPr="00807389" w:rsidRDefault="007D488C" w:rsidP="0080738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807389">
        <w:rPr>
          <w:rFonts w:ascii="Arial" w:hAnsi="Arial" w:cs="Arial"/>
        </w:rPr>
        <w:t xml:space="preserve">La falta, deficiencia o insuficiencia de la fundamentación y/o motivación en la respuesta, o </w:t>
      </w:r>
    </w:p>
    <w:p w:rsidR="007D488C" w:rsidRPr="00807389" w:rsidRDefault="007D488C" w:rsidP="00807389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807389">
        <w:rPr>
          <w:rFonts w:ascii="Arial" w:hAnsi="Arial" w:cs="Arial"/>
        </w:rPr>
        <w:t xml:space="preserve">La orientación a un trámite específico. </w:t>
      </w:r>
    </w:p>
    <w:p w:rsidR="007D488C" w:rsidRDefault="007D488C" w:rsidP="00807389">
      <w:pPr>
        <w:spacing w:line="360" w:lineRule="auto"/>
        <w:ind w:left="45"/>
        <w:rPr>
          <w:rFonts w:ascii="Arial" w:hAnsi="Arial" w:cs="Arial"/>
        </w:rPr>
      </w:pPr>
      <w:r w:rsidRPr="00807389">
        <w:rPr>
          <w:rFonts w:ascii="Arial" w:hAnsi="Arial" w:cs="Arial"/>
        </w:rPr>
        <w:t>La respuesta que den los sujetos obligados derivada de la resolución a un recurso de revisión que proceda por las causales señaladas en las fracciones III, VI, VIII, IX, X y XI es susceptible de ser impugnada de nueva cuenta, mediante recurso de revisión, ante el Instituto.</w:t>
      </w:r>
    </w:p>
    <w:p w:rsidR="007850BA" w:rsidRDefault="007850BA" w:rsidP="007850BA">
      <w:pPr>
        <w:spacing w:line="360" w:lineRule="auto"/>
        <w:ind w:left="45"/>
        <w:rPr>
          <w:rFonts w:ascii="Arial" w:hAnsi="Arial" w:cs="Arial"/>
          <w:b/>
        </w:rPr>
      </w:pPr>
    </w:p>
    <w:p w:rsidR="007850BA" w:rsidRDefault="007850BA" w:rsidP="007850BA">
      <w:pPr>
        <w:spacing w:line="360" w:lineRule="auto"/>
        <w:ind w:left="45"/>
        <w:rPr>
          <w:rFonts w:ascii="Arial" w:hAnsi="Arial" w:cs="Arial"/>
        </w:rPr>
      </w:pPr>
      <w:r>
        <w:rPr>
          <w:rStyle w:val="Refdenotaalpie"/>
          <w:rFonts w:ascii="Arial" w:hAnsi="Arial" w:cs="Arial"/>
          <w:b/>
        </w:rPr>
        <w:footnoteReference w:id="2"/>
      </w:r>
      <w:r w:rsidRPr="007850BA">
        <w:rPr>
          <w:rFonts w:ascii="Arial" w:hAnsi="Arial" w:cs="Arial"/>
          <w:b/>
        </w:rPr>
        <w:t>Artículo 90</w:t>
      </w:r>
      <w:r w:rsidRPr="007850BA">
        <w:rPr>
          <w:rFonts w:ascii="Arial" w:hAnsi="Arial" w:cs="Arial"/>
        </w:rPr>
        <w:t xml:space="preserve">. El recurso de revisión procederá en contra de: </w:t>
      </w:r>
    </w:p>
    <w:p w:rsidR="007850BA" w:rsidRPr="007850BA" w:rsidRDefault="007850BA" w:rsidP="007850B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850BA">
        <w:rPr>
          <w:rFonts w:ascii="Arial" w:hAnsi="Arial" w:cs="Arial"/>
        </w:rPr>
        <w:t xml:space="preserve">La inexistencia de los datos personales; </w:t>
      </w:r>
    </w:p>
    <w:p w:rsidR="007850BA" w:rsidRPr="007850BA" w:rsidRDefault="007850BA" w:rsidP="007850B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7850BA">
        <w:rPr>
          <w:rFonts w:ascii="Arial" w:hAnsi="Arial" w:cs="Arial"/>
        </w:rPr>
        <w:t xml:space="preserve">La declaración de incompetencia por el sujeto obligado; </w:t>
      </w:r>
    </w:p>
    <w:p w:rsidR="007850BA" w:rsidRPr="007850BA" w:rsidRDefault="007850BA" w:rsidP="007850B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7850BA">
        <w:rPr>
          <w:rFonts w:ascii="Arial" w:hAnsi="Arial" w:cs="Arial"/>
        </w:rPr>
        <w:t xml:space="preserve">La entrega de datos personales incompletos; </w:t>
      </w:r>
    </w:p>
    <w:p w:rsidR="007850BA" w:rsidRPr="007850BA" w:rsidRDefault="007850BA" w:rsidP="007850B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7850BA">
        <w:rPr>
          <w:rFonts w:ascii="Arial" w:hAnsi="Arial" w:cs="Arial"/>
        </w:rPr>
        <w:t xml:space="preserve">La entrega de datos personales que no correspondan con lo solicitado; </w:t>
      </w:r>
    </w:p>
    <w:p w:rsidR="007850BA" w:rsidRPr="007850BA" w:rsidRDefault="007850BA" w:rsidP="007850B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7850BA">
        <w:rPr>
          <w:rFonts w:ascii="Arial" w:hAnsi="Arial" w:cs="Arial"/>
        </w:rPr>
        <w:t xml:space="preserve">La negativa al acceso, rectificación, cancelación u oposición de datos personales; </w:t>
      </w:r>
    </w:p>
    <w:p w:rsidR="007850BA" w:rsidRPr="007850BA" w:rsidRDefault="007850BA" w:rsidP="007850B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7850BA">
        <w:rPr>
          <w:rFonts w:ascii="Arial" w:hAnsi="Arial" w:cs="Arial"/>
        </w:rPr>
        <w:t xml:space="preserve">La falta de respuesta a una solicitud de acceso, rectificación, cancelación u oposición de datos personales, dentro de los plazos establecidos en la presente ley; </w:t>
      </w:r>
    </w:p>
    <w:p w:rsidR="007850BA" w:rsidRPr="007850BA" w:rsidRDefault="007850BA" w:rsidP="007850B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7850BA">
        <w:rPr>
          <w:rFonts w:ascii="Arial" w:hAnsi="Arial" w:cs="Arial"/>
        </w:rPr>
        <w:t xml:space="preserve">La entrega o puesta a disposición de datos personales en una modalidad o formato distinto al solicitado, o en un formato incomprensible; </w:t>
      </w:r>
    </w:p>
    <w:p w:rsidR="007850BA" w:rsidRPr="007850BA" w:rsidRDefault="007850BA" w:rsidP="007850B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7850BA">
        <w:rPr>
          <w:rFonts w:ascii="Arial" w:hAnsi="Arial" w:cs="Arial"/>
        </w:rPr>
        <w:t xml:space="preserve">Los costos de reproducción o tiempos de entrega de los datos personales; </w:t>
      </w:r>
    </w:p>
    <w:p w:rsidR="007850BA" w:rsidRPr="007850BA" w:rsidRDefault="007850BA" w:rsidP="007850B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7850BA">
        <w:rPr>
          <w:rFonts w:ascii="Arial" w:hAnsi="Arial" w:cs="Arial"/>
        </w:rPr>
        <w:t xml:space="preserve">La obstaculización del ejercicio de los derechos de acceso, rectificación, cancelación u oposición de datos personales, a pesar de que fue notificada la procedencia de los mismos; o </w:t>
      </w:r>
    </w:p>
    <w:p w:rsidR="00807389" w:rsidRPr="007850BA" w:rsidRDefault="007850BA" w:rsidP="007850BA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7850BA">
        <w:rPr>
          <w:rFonts w:ascii="Arial" w:hAnsi="Arial" w:cs="Arial"/>
        </w:rPr>
        <w:t>La falta de trámite a una solicitud para el ejercicio de los derechos de acceso, rectificación, cancelación u oposición de datos personales.</w:t>
      </w:r>
    </w:p>
    <w:sectPr w:rsidR="00807389" w:rsidRPr="007850BA" w:rsidSect="00BF49A9">
      <w:headerReference w:type="default" r:id="rId8"/>
      <w:footerReference w:type="default" r:id="rId9"/>
      <w:pgSz w:w="12240" w:h="15840"/>
      <w:pgMar w:top="297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88C" w:rsidRDefault="007D488C" w:rsidP="007D488C">
      <w:pPr>
        <w:spacing w:after="0" w:line="240" w:lineRule="auto"/>
      </w:pPr>
      <w:r>
        <w:separator/>
      </w:r>
    </w:p>
  </w:endnote>
  <w:endnote w:type="continuationSeparator" w:id="0">
    <w:p w:rsidR="007D488C" w:rsidRDefault="007D488C" w:rsidP="007D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842" w:rsidRDefault="00124115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AE79414" wp14:editId="2128AB0B">
              <wp:simplePos x="0" y="0"/>
              <wp:positionH relativeFrom="margin">
                <wp:posOffset>329565</wp:posOffset>
              </wp:positionH>
              <wp:positionV relativeFrom="paragraph">
                <wp:posOffset>-276876</wp:posOffset>
              </wp:positionV>
              <wp:extent cx="4940300" cy="5905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59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6CD3" w:rsidRPr="00F45BA3" w:rsidRDefault="00124115" w:rsidP="00A56CD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F4842">
                            <w:rPr>
                              <w:rFonts w:ascii="Arial" w:hAnsi="Arial" w:cs="Arial"/>
                            </w:rPr>
                            <w:t xml:space="preserve">Calle Moneda s/n esquina Callejón Carrasco Colonia Tlalpan 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Centro Alcaldía Tlalpan C.P. 14000. </w:t>
                          </w:r>
                          <w:r w:rsidRPr="00CF4842">
                            <w:rPr>
                              <w:rFonts w:ascii="Arial" w:hAnsi="Arial" w:cs="Arial"/>
                            </w:rPr>
                            <w:t xml:space="preserve">Teléfono 54831500 </w:t>
                          </w:r>
                          <w:proofErr w:type="spellStart"/>
                          <w:r w:rsidRPr="00CF4842">
                            <w:rPr>
                              <w:rFonts w:ascii="Arial" w:hAnsi="Arial" w:cs="Arial"/>
                            </w:rPr>
                            <w:t>Exts</w:t>
                          </w:r>
                          <w:proofErr w:type="spellEnd"/>
                          <w:r w:rsidRPr="00CF4842">
                            <w:rPr>
                              <w:rFonts w:ascii="Arial" w:hAnsi="Arial" w:cs="Arial"/>
                            </w:rPr>
                            <w:t>. 2240, 2243 y 2244. Correo Electrónico oip.tlalpan@gmail.com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7941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25.95pt;margin-top:-21.8pt;width:389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" filled="f" stroked="f">
              <v:textbox>
                <w:txbxContent>
                  <w:p w:rsidR="00A56CD3" w:rsidRPr="00F45BA3" w:rsidRDefault="00124115" w:rsidP="00A56CD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CF4842">
                      <w:rPr>
                        <w:rFonts w:ascii="Arial" w:hAnsi="Arial" w:cs="Arial"/>
                      </w:rPr>
                      <w:t xml:space="preserve">Calle Moneda s/n esquina Callejón Carrasco Colonia Tlalpan </w:t>
                    </w:r>
                    <w:r>
                      <w:rPr>
                        <w:rFonts w:ascii="Arial" w:hAnsi="Arial" w:cs="Arial"/>
                      </w:rPr>
                      <w:t xml:space="preserve">Centro Alcaldía Tlalpan C.P. 14000. </w:t>
                    </w:r>
                    <w:r w:rsidRPr="00CF4842">
                      <w:rPr>
                        <w:rFonts w:ascii="Arial" w:hAnsi="Arial" w:cs="Arial"/>
                      </w:rPr>
                      <w:t xml:space="preserve">Teléfono 54831500 </w:t>
                    </w:r>
                    <w:proofErr w:type="spellStart"/>
                    <w:r w:rsidRPr="00CF4842">
                      <w:rPr>
                        <w:rFonts w:ascii="Arial" w:hAnsi="Arial" w:cs="Arial"/>
                      </w:rPr>
                      <w:t>Exts</w:t>
                    </w:r>
                    <w:proofErr w:type="spellEnd"/>
                    <w:r w:rsidRPr="00CF4842">
                      <w:rPr>
                        <w:rFonts w:ascii="Arial" w:hAnsi="Arial" w:cs="Arial"/>
                      </w:rPr>
                      <w:t>. 2240, 2243 y 2244. Correo Electrónico oip.tlalpan@gmail.com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368E81" wp14:editId="3805A59C">
              <wp:simplePos x="0" y="0"/>
              <wp:positionH relativeFrom="margin">
                <wp:posOffset>-20320</wp:posOffset>
              </wp:positionH>
              <wp:positionV relativeFrom="paragraph">
                <wp:posOffset>-294704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E5B84A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6pt,-23.2pt" to="454.9pt,-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88C" w:rsidRDefault="007D488C" w:rsidP="007D488C">
      <w:pPr>
        <w:spacing w:after="0" w:line="240" w:lineRule="auto"/>
      </w:pPr>
      <w:r>
        <w:separator/>
      </w:r>
    </w:p>
  </w:footnote>
  <w:footnote w:type="continuationSeparator" w:id="0">
    <w:p w:rsidR="007D488C" w:rsidRDefault="007D488C" w:rsidP="007D488C">
      <w:pPr>
        <w:spacing w:after="0" w:line="240" w:lineRule="auto"/>
      </w:pPr>
      <w:r>
        <w:continuationSeparator/>
      </w:r>
    </w:p>
  </w:footnote>
  <w:footnote w:id="1">
    <w:p w:rsidR="007D488C" w:rsidRPr="007D488C" w:rsidRDefault="007D488C" w:rsidP="007D488C">
      <w:pPr>
        <w:pStyle w:val="Textonotapie"/>
        <w:spacing w:line="360" w:lineRule="auto"/>
        <w:rPr>
          <w:rFonts w:ascii="Arial" w:hAnsi="Arial" w:cs="Arial"/>
        </w:rPr>
      </w:pPr>
      <w:r w:rsidRPr="007D488C">
        <w:rPr>
          <w:rStyle w:val="Refdenotaalpie"/>
          <w:rFonts w:ascii="Arial" w:hAnsi="Arial" w:cs="Arial"/>
          <w:sz w:val="14"/>
        </w:rPr>
        <w:footnoteRef/>
      </w:r>
      <w:r w:rsidRPr="007D488C">
        <w:rPr>
          <w:rFonts w:ascii="Arial" w:hAnsi="Arial" w:cs="Arial"/>
          <w:sz w:val="14"/>
        </w:rPr>
        <w:t xml:space="preserve"> </w:t>
      </w:r>
      <w:r w:rsidRPr="007D488C">
        <w:rPr>
          <w:rFonts w:ascii="Arial" w:hAnsi="Arial" w:cs="Arial"/>
          <w:sz w:val="14"/>
        </w:rPr>
        <w:t>LEY DE TRANSPARENCIA, ACCESO A LA INFORMACIÓN PÚBLICA Y RENDICIÓN DE CUENTAS DE LA CIUDAD</w:t>
      </w:r>
      <w:bookmarkStart w:id="0" w:name="_GoBack"/>
      <w:bookmarkEnd w:id="0"/>
      <w:r w:rsidRPr="007D488C">
        <w:rPr>
          <w:rFonts w:ascii="Arial" w:hAnsi="Arial" w:cs="Arial"/>
          <w:sz w:val="14"/>
        </w:rPr>
        <w:t xml:space="preserve"> DE MÉXICO</w:t>
      </w:r>
      <w:r w:rsidRPr="007D488C">
        <w:rPr>
          <w:rFonts w:ascii="Arial" w:hAnsi="Arial" w:cs="Arial"/>
          <w:sz w:val="14"/>
        </w:rPr>
        <w:t xml:space="preserve">. </w:t>
      </w:r>
      <w:r w:rsidRPr="007D488C">
        <w:rPr>
          <w:rFonts w:ascii="Arial" w:hAnsi="Arial" w:cs="Arial"/>
          <w:sz w:val="14"/>
        </w:rPr>
        <w:t>La presente edición contiene las reformas publicadas en la Gaceta Oficial de la Ciudad de México el día 5 de agosto de 2019.</w:t>
      </w:r>
    </w:p>
  </w:footnote>
  <w:footnote w:id="2">
    <w:p w:rsidR="007850BA" w:rsidRPr="007850BA" w:rsidRDefault="007850BA" w:rsidP="007850BA">
      <w:pPr>
        <w:pStyle w:val="Textonotapie"/>
        <w:spacing w:line="360" w:lineRule="auto"/>
        <w:rPr>
          <w:rFonts w:ascii="Arial" w:hAnsi="Arial" w:cs="Arial"/>
          <w:sz w:val="14"/>
          <w:szCs w:val="14"/>
        </w:rPr>
      </w:pPr>
      <w:r w:rsidRPr="007850BA">
        <w:rPr>
          <w:rStyle w:val="Refdenotaalpie"/>
          <w:rFonts w:ascii="Arial" w:hAnsi="Arial" w:cs="Arial"/>
          <w:sz w:val="14"/>
          <w:szCs w:val="14"/>
        </w:rPr>
        <w:footnoteRef/>
      </w:r>
      <w:r w:rsidRPr="007850BA">
        <w:rPr>
          <w:rFonts w:ascii="Arial" w:hAnsi="Arial" w:cs="Arial"/>
          <w:sz w:val="14"/>
          <w:szCs w:val="14"/>
        </w:rPr>
        <w:t xml:space="preserve"> </w:t>
      </w:r>
      <w:r w:rsidRPr="007850BA">
        <w:rPr>
          <w:rFonts w:ascii="Arial" w:hAnsi="Arial" w:cs="Arial"/>
          <w:sz w:val="14"/>
          <w:szCs w:val="14"/>
        </w:rPr>
        <w:t>LEY DE PROTECCIÓN DE DATOS PERSONALES EN POSESIÓN DE SUJETOS OBLIGADOS DE LA CIUDAD DE MÉXICO</w:t>
      </w:r>
      <w:r w:rsidRPr="007850BA">
        <w:rPr>
          <w:rFonts w:ascii="Arial" w:hAnsi="Arial" w:cs="Arial"/>
          <w:sz w:val="14"/>
          <w:szCs w:val="14"/>
        </w:rPr>
        <w:t xml:space="preserve">. </w:t>
      </w:r>
      <w:r w:rsidRPr="007850BA">
        <w:rPr>
          <w:rFonts w:ascii="Arial" w:hAnsi="Arial" w:cs="Arial"/>
          <w:sz w:val="14"/>
          <w:szCs w:val="14"/>
        </w:rPr>
        <w:t>Primera edición, septiembre 2018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C2D" w:rsidRDefault="0080738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5E82DFE5" wp14:editId="5DD44C73">
          <wp:simplePos x="0" y="0"/>
          <wp:positionH relativeFrom="margin">
            <wp:align>center</wp:align>
          </wp:positionH>
          <wp:positionV relativeFrom="paragraph">
            <wp:posOffset>-1905</wp:posOffset>
          </wp:positionV>
          <wp:extent cx="6153150" cy="1276350"/>
          <wp:effectExtent l="0" t="0" r="0" b="0"/>
          <wp:wrapNone/>
          <wp:docPr id="6" name="Imagen 6" descr="Encabez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Encabezad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4115"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298D978" wp14:editId="0CDB9229">
              <wp:simplePos x="0" y="0"/>
              <wp:positionH relativeFrom="margin">
                <wp:posOffset>1301115</wp:posOffset>
              </wp:positionH>
              <wp:positionV relativeFrom="paragraph">
                <wp:posOffset>302895</wp:posOffset>
              </wp:positionV>
              <wp:extent cx="4295775" cy="59055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9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4842" w:rsidRDefault="00124115" w:rsidP="00A56CD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COORDINACIÓN DE LA OFICINA DE TRANSPARENCIA, ACCESO A LA </w:t>
                          </w:r>
                          <w:r>
                            <w:rPr>
                              <w:rFonts w:ascii="Arial" w:hAnsi="Arial" w:cs="Arial"/>
                            </w:rPr>
                            <w:t>INFORMACIÓN, DATOS PERSONALES Y ARCHIVO</w:t>
                          </w:r>
                        </w:p>
                        <w:p w:rsidR="00CF4842" w:rsidRDefault="00124115" w:rsidP="00CF4842">
                          <w:pPr>
                            <w:pStyle w:val="Sinespaciado"/>
                            <w:rPr>
                              <w:rFonts w:ascii="Arial" w:hAnsi="Arial" w:cs="Arial"/>
                            </w:rPr>
                          </w:pPr>
                        </w:p>
                        <w:p w:rsidR="00A56CD3" w:rsidRDefault="00124115" w:rsidP="00A56CD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98D978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margin-left:102.45pt;margin-top:23.85pt;width:338.25pt;height:4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" filled="f" stroked="f">
              <v:textbox>
                <w:txbxContent>
                  <w:p w:rsidR="00CF4842" w:rsidRDefault="00124115" w:rsidP="00A56CD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COORDINACIÓN DE LA OFICINA DE TRANSPARENCIA, ACCESO A LA </w:t>
                    </w:r>
                    <w:r>
                      <w:rPr>
                        <w:rFonts w:ascii="Arial" w:hAnsi="Arial" w:cs="Arial"/>
                      </w:rPr>
                      <w:t>INFORMACIÓN, DATOS PERSONALES Y ARCHIVO</w:t>
                    </w:r>
                  </w:p>
                  <w:p w:rsidR="00CF4842" w:rsidRDefault="00124115" w:rsidP="00CF4842">
                    <w:pPr>
                      <w:pStyle w:val="Sinespaciado"/>
                      <w:rPr>
                        <w:rFonts w:ascii="Arial" w:hAnsi="Arial" w:cs="Arial"/>
                      </w:rPr>
                    </w:pPr>
                  </w:p>
                  <w:p w:rsidR="00A56CD3" w:rsidRDefault="00124115" w:rsidP="00A56CD3"/>
                </w:txbxContent>
              </v:textbox>
              <w10:wrap anchorx="margin"/>
            </v:shape>
          </w:pict>
        </mc:Fallback>
      </mc:AlternateContent>
    </w:r>
    <w:r w:rsidR="00124115"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485C613" wp14:editId="0B0C88C5">
              <wp:simplePos x="0" y="0"/>
              <wp:positionH relativeFrom="margin">
                <wp:align>right</wp:align>
              </wp:positionH>
              <wp:positionV relativeFrom="paragraph">
                <wp:posOffset>-54238</wp:posOffset>
              </wp:positionV>
              <wp:extent cx="4295775" cy="295275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6CD3" w:rsidRDefault="00124115" w:rsidP="00A56CD3">
                          <w:pPr>
                            <w:pStyle w:val="Sinespaciado"/>
                            <w:jc w:val="center"/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 TLALPAN</w:t>
                          </w:r>
                        </w:p>
                        <w:p w:rsidR="00A56CD3" w:rsidRDefault="00124115" w:rsidP="00A56CD3">
                          <w:proofErr w:type="gramStart"/>
                          <w:r>
                            <w:t>t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85C613" id="Cuadro de texto 9" o:spid="_x0000_s1027" type="#_x0000_t202" style="position:absolute;margin-left:287.05pt;margin-top:-4.25pt;width:338.25pt;height:23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" filled="f" stroked="f">
              <v:textbox>
                <w:txbxContent>
                  <w:p w:rsidR="00A56CD3" w:rsidRDefault="00124115" w:rsidP="00A56CD3">
                    <w:pPr>
                      <w:pStyle w:val="Sinespaciado"/>
                      <w:jc w:val="center"/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Arial"/>
                        <w:b/>
                        <w:sz w:val="28"/>
                        <w:szCs w:val="28"/>
                      </w:rPr>
                      <w:t>ALCALDÍA TLALPAN</w:t>
                    </w:r>
                  </w:p>
                  <w:p w:rsidR="00A56CD3" w:rsidRDefault="00124115" w:rsidP="00A56CD3">
                    <w:proofErr w:type="gramStart"/>
                    <w:r>
                      <w:t>t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23E93"/>
    <w:multiLevelType w:val="hybridMultilevel"/>
    <w:tmpl w:val="4AD89BFE"/>
    <w:lvl w:ilvl="0" w:tplc="FCD2C208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7A43FB4"/>
    <w:multiLevelType w:val="hybridMultilevel"/>
    <w:tmpl w:val="F5E26A60"/>
    <w:lvl w:ilvl="0" w:tplc="75549C9A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C"/>
    <w:rsid w:val="0004381C"/>
    <w:rsid w:val="00120E58"/>
    <w:rsid w:val="00124115"/>
    <w:rsid w:val="001C75E0"/>
    <w:rsid w:val="007850BA"/>
    <w:rsid w:val="007D488C"/>
    <w:rsid w:val="00807389"/>
    <w:rsid w:val="00C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0F70B-8E5C-4D1A-B697-BDD0F53A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8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D488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D48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88C"/>
  </w:style>
  <w:style w:type="paragraph" w:styleId="Piedepgina">
    <w:name w:val="footer"/>
    <w:basedOn w:val="Normal"/>
    <w:link w:val="PiedepginaCar"/>
    <w:uiPriority w:val="99"/>
    <w:unhideWhenUsed/>
    <w:rsid w:val="007D48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88C"/>
  </w:style>
  <w:style w:type="character" w:customStyle="1" w:styleId="SinespaciadoCar">
    <w:name w:val="Sin espaciado Car"/>
    <w:basedOn w:val="Fuentedeprrafopredeter"/>
    <w:link w:val="Sinespaciado"/>
    <w:uiPriority w:val="1"/>
    <w:rsid w:val="007D488C"/>
  </w:style>
  <w:style w:type="paragraph" w:styleId="Prrafodelista">
    <w:name w:val="List Paragraph"/>
    <w:basedOn w:val="Normal"/>
    <w:uiPriority w:val="34"/>
    <w:qFormat/>
    <w:rsid w:val="007D488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D488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488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488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0B333-E81D-425B-AF98-9951D87E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r_criguer_e@hotmail.com</dc:creator>
  <cp:keywords/>
  <dc:description/>
  <cp:lastModifiedBy>r_criguer_e@hotmail.com</cp:lastModifiedBy>
  <cp:revision>2</cp:revision>
  <cp:lastPrinted>2020-06-04T19:10:00Z</cp:lastPrinted>
  <dcterms:created xsi:type="dcterms:W3CDTF">2020-06-04T18:57:00Z</dcterms:created>
  <dcterms:modified xsi:type="dcterms:W3CDTF">2020-06-04T19:19:00Z</dcterms:modified>
</cp:coreProperties>
</file>