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96BFB" w14:textId="77777777" w:rsidR="0041136A" w:rsidRDefault="00961CAC">
      <w:pPr>
        <w:rPr>
          <w:rFonts w:ascii="Gotham Rounded Light" w:eastAsia="Gotham Rounded Light" w:hAnsi="Gotham Rounded Light" w:cs="Gotham Rounded Light"/>
          <w:sz w:val="24"/>
          <w:szCs w:val="24"/>
        </w:rPr>
      </w:pPr>
      <w:r>
        <w:rPr>
          <w:noProof/>
        </w:rPr>
        <w:drawing>
          <wp:anchor distT="0" distB="0" distL="114300" distR="114300" simplePos="0" relativeHeight="251658240" behindDoc="0" locked="0" layoutInCell="1" hidden="0" allowOverlap="1" wp14:anchorId="3F2FC880" wp14:editId="272BA15B">
            <wp:simplePos x="0" y="0"/>
            <wp:positionH relativeFrom="column">
              <wp:posOffset>1</wp:posOffset>
            </wp:positionH>
            <wp:positionV relativeFrom="paragraph">
              <wp:posOffset>-6984</wp:posOffset>
            </wp:positionV>
            <wp:extent cx="5581650" cy="3686961"/>
            <wp:effectExtent l="0" t="0" r="0" b="0"/>
            <wp:wrapNone/>
            <wp:docPr id="3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581650" cy="3686961"/>
                    </a:xfrm>
                    <a:prstGeom prst="rect">
                      <a:avLst/>
                    </a:prstGeom>
                    <a:ln/>
                  </pic:spPr>
                </pic:pic>
              </a:graphicData>
            </a:graphic>
          </wp:anchor>
        </w:drawing>
      </w:r>
    </w:p>
    <w:p w14:paraId="2D804876" w14:textId="77777777" w:rsidR="0041136A" w:rsidRDefault="0041136A">
      <w:pPr>
        <w:rPr>
          <w:rFonts w:ascii="Gotham Rounded Light" w:eastAsia="Gotham Rounded Light" w:hAnsi="Gotham Rounded Light" w:cs="Gotham Rounded Light"/>
          <w:sz w:val="24"/>
          <w:szCs w:val="24"/>
        </w:rPr>
      </w:pPr>
    </w:p>
    <w:p w14:paraId="2D68AD43" w14:textId="77777777" w:rsidR="0041136A" w:rsidRDefault="0041136A">
      <w:pPr>
        <w:rPr>
          <w:rFonts w:ascii="Gotham Rounded Light" w:eastAsia="Gotham Rounded Light" w:hAnsi="Gotham Rounded Light" w:cs="Gotham Rounded Light"/>
          <w:sz w:val="24"/>
          <w:szCs w:val="24"/>
        </w:rPr>
      </w:pPr>
    </w:p>
    <w:p w14:paraId="23CBA760" w14:textId="77777777" w:rsidR="0041136A" w:rsidRDefault="0041136A">
      <w:pPr>
        <w:rPr>
          <w:rFonts w:ascii="Gotham Rounded Light" w:eastAsia="Gotham Rounded Light" w:hAnsi="Gotham Rounded Light" w:cs="Gotham Rounded Light"/>
          <w:sz w:val="24"/>
          <w:szCs w:val="24"/>
        </w:rPr>
      </w:pPr>
    </w:p>
    <w:p w14:paraId="56E0E504" w14:textId="77777777" w:rsidR="0041136A" w:rsidRDefault="0041136A">
      <w:pPr>
        <w:rPr>
          <w:rFonts w:ascii="Gotham Rounded Light" w:eastAsia="Gotham Rounded Light" w:hAnsi="Gotham Rounded Light" w:cs="Gotham Rounded Light"/>
          <w:sz w:val="24"/>
          <w:szCs w:val="24"/>
        </w:rPr>
      </w:pPr>
    </w:p>
    <w:p w14:paraId="0CBEADD0" w14:textId="77777777" w:rsidR="0041136A" w:rsidRDefault="0041136A">
      <w:pPr>
        <w:rPr>
          <w:rFonts w:ascii="Gotham Rounded Light" w:eastAsia="Gotham Rounded Light" w:hAnsi="Gotham Rounded Light" w:cs="Gotham Rounded Light"/>
          <w:sz w:val="24"/>
          <w:szCs w:val="24"/>
        </w:rPr>
      </w:pPr>
    </w:p>
    <w:p w14:paraId="0A1EB27F" w14:textId="77777777" w:rsidR="0041136A" w:rsidRDefault="0041136A">
      <w:pPr>
        <w:rPr>
          <w:rFonts w:ascii="Gotham Rounded Light" w:eastAsia="Gotham Rounded Light" w:hAnsi="Gotham Rounded Light" w:cs="Gotham Rounded Light"/>
          <w:sz w:val="24"/>
          <w:szCs w:val="24"/>
        </w:rPr>
      </w:pPr>
    </w:p>
    <w:p w14:paraId="56B272E0" w14:textId="77777777" w:rsidR="0041136A" w:rsidRDefault="0041136A">
      <w:pPr>
        <w:rPr>
          <w:rFonts w:ascii="Gotham Rounded Light" w:eastAsia="Gotham Rounded Light" w:hAnsi="Gotham Rounded Light" w:cs="Gotham Rounded Light"/>
          <w:sz w:val="24"/>
          <w:szCs w:val="24"/>
        </w:rPr>
      </w:pPr>
    </w:p>
    <w:p w14:paraId="16EDD2D2" w14:textId="77777777" w:rsidR="0041136A" w:rsidRDefault="0041136A">
      <w:pPr>
        <w:rPr>
          <w:rFonts w:ascii="Gotham Rounded Light" w:eastAsia="Gotham Rounded Light" w:hAnsi="Gotham Rounded Light" w:cs="Gotham Rounded Light"/>
          <w:sz w:val="24"/>
          <w:szCs w:val="24"/>
        </w:rPr>
      </w:pPr>
    </w:p>
    <w:p w14:paraId="3CBD74CB" w14:textId="77777777" w:rsidR="0041136A" w:rsidRDefault="0041136A">
      <w:pPr>
        <w:rPr>
          <w:rFonts w:ascii="Gotham Rounded Light" w:eastAsia="Gotham Rounded Light" w:hAnsi="Gotham Rounded Light" w:cs="Gotham Rounded Light"/>
          <w:sz w:val="24"/>
          <w:szCs w:val="24"/>
        </w:rPr>
      </w:pPr>
    </w:p>
    <w:p w14:paraId="4B36538E" w14:textId="77777777" w:rsidR="0041136A" w:rsidRDefault="0041136A">
      <w:pPr>
        <w:rPr>
          <w:rFonts w:ascii="Gotham Rounded Light" w:eastAsia="Gotham Rounded Light" w:hAnsi="Gotham Rounded Light" w:cs="Gotham Rounded Light"/>
          <w:sz w:val="24"/>
          <w:szCs w:val="24"/>
        </w:rPr>
      </w:pPr>
    </w:p>
    <w:p w14:paraId="7E30572F" w14:textId="77777777" w:rsidR="0041136A" w:rsidRDefault="0041136A">
      <w:pPr>
        <w:rPr>
          <w:rFonts w:ascii="Gotham Rounded Light" w:eastAsia="Gotham Rounded Light" w:hAnsi="Gotham Rounded Light" w:cs="Gotham Rounded Light"/>
          <w:sz w:val="24"/>
          <w:szCs w:val="24"/>
        </w:rPr>
      </w:pPr>
    </w:p>
    <w:p w14:paraId="1F8D95CB" w14:textId="77777777" w:rsidR="0041136A" w:rsidRDefault="0041136A">
      <w:pPr>
        <w:rPr>
          <w:rFonts w:ascii="Gotham Rounded Light" w:eastAsia="Gotham Rounded Light" w:hAnsi="Gotham Rounded Light" w:cs="Gotham Rounded Light"/>
          <w:sz w:val="24"/>
          <w:szCs w:val="24"/>
        </w:rPr>
      </w:pPr>
    </w:p>
    <w:p w14:paraId="15B85FFF" w14:textId="77777777" w:rsidR="0041136A" w:rsidRDefault="0041136A">
      <w:pPr>
        <w:rPr>
          <w:rFonts w:ascii="Gotham Rounded Light" w:eastAsia="Gotham Rounded Light" w:hAnsi="Gotham Rounded Light" w:cs="Gotham Rounded Light"/>
          <w:b/>
          <w:sz w:val="24"/>
          <w:szCs w:val="24"/>
        </w:rPr>
      </w:pPr>
    </w:p>
    <w:p w14:paraId="5D47658B" w14:textId="77777777" w:rsidR="0041136A" w:rsidRDefault="00961CAC">
      <w:pPr>
        <w:jc w:val="cente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40"/>
          <w:szCs w:val="40"/>
        </w:rPr>
        <w:t>Diseño de la Matriz de Indicadores del Programa presupuestario</w:t>
      </w:r>
      <w:r>
        <w:rPr>
          <w:noProof/>
        </w:rPr>
        <mc:AlternateContent>
          <mc:Choice Requires="wps">
            <w:drawing>
              <wp:anchor distT="0" distB="0" distL="114300" distR="114300" simplePos="0" relativeHeight="251659264" behindDoc="0" locked="0" layoutInCell="1" hidden="0" allowOverlap="1" wp14:anchorId="4FD9E524" wp14:editId="7538820C">
                <wp:simplePos x="0" y="0"/>
                <wp:positionH relativeFrom="column">
                  <wp:posOffset>1</wp:posOffset>
                </wp:positionH>
                <wp:positionV relativeFrom="paragraph">
                  <wp:posOffset>1612900</wp:posOffset>
                </wp:positionV>
                <wp:extent cx="5909310" cy="2009775"/>
                <wp:effectExtent l="0" t="0" r="0" b="0"/>
                <wp:wrapNone/>
                <wp:docPr id="369" name="Rectángulo 369"/>
                <wp:cNvGraphicFramePr/>
                <a:graphic xmlns:a="http://schemas.openxmlformats.org/drawingml/2006/main">
                  <a:graphicData uri="http://schemas.microsoft.com/office/word/2010/wordprocessingShape">
                    <wps:wsp>
                      <wps:cNvSpPr/>
                      <wps:spPr>
                        <a:xfrm>
                          <a:off x="2396108" y="2779875"/>
                          <a:ext cx="5899785" cy="2000250"/>
                        </a:xfrm>
                        <a:prstGeom prst="rect">
                          <a:avLst/>
                        </a:prstGeom>
                        <a:noFill/>
                        <a:ln>
                          <a:noFill/>
                        </a:ln>
                      </wps:spPr>
                      <wps:txbx>
                        <w:txbxContent>
                          <w:p w14:paraId="35B819B8" w14:textId="7CD4BD05" w:rsidR="003A6A7B" w:rsidRDefault="003A6A7B">
                            <w:pPr>
                              <w:spacing w:line="180" w:lineRule="auto"/>
                              <w:jc w:val="center"/>
                              <w:textDirection w:val="btLr"/>
                              <w:rPr>
                                <w:rFonts w:ascii="Gotham" w:eastAsia="Gotham" w:hAnsi="Gotham" w:cs="Gotham"/>
                                <w:b/>
                                <w:color w:val="636569"/>
                                <w:sz w:val="16"/>
                              </w:rPr>
                            </w:pPr>
                            <w:r>
                              <w:rPr>
                                <w:rFonts w:ascii="Gotham" w:eastAsia="Gotham" w:hAnsi="Gotham" w:cs="Gotham"/>
                                <w:b/>
                                <w:color w:val="636569"/>
                                <w:sz w:val="16"/>
                              </w:rPr>
                              <w:t>Dirección Ejecutiva de Derechos Culturales y Educativos</w:t>
                            </w:r>
                          </w:p>
                          <w:p w14:paraId="0864650D" w14:textId="0F2552E0" w:rsidR="003A6A7B" w:rsidRDefault="003A6A7B">
                            <w:pPr>
                              <w:spacing w:line="180" w:lineRule="auto"/>
                              <w:jc w:val="center"/>
                              <w:textDirection w:val="btLr"/>
                            </w:pPr>
                            <w:r>
                              <w:rPr>
                                <w:rFonts w:ascii="Gotham" w:eastAsia="Gotham" w:hAnsi="Gotham" w:cs="Gotham"/>
                                <w:b/>
                                <w:color w:val="636569"/>
                                <w:sz w:val="16"/>
                              </w:rPr>
                              <w:t>Coordinación de Educación</w:t>
                            </w:r>
                          </w:p>
                          <w:p w14:paraId="72BF7744" w14:textId="38C4818B" w:rsidR="003A6A7B" w:rsidRDefault="003A6A7B">
                            <w:pPr>
                              <w:spacing w:after="0" w:line="240" w:lineRule="auto"/>
                              <w:jc w:val="center"/>
                              <w:textDirection w:val="btLr"/>
                            </w:pPr>
                            <w:r>
                              <w:rPr>
                                <w:rFonts w:ascii="Times New Roman" w:eastAsia="Times New Roman" w:hAnsi="Times New Roman" w:cs="Times New Roman"/>
                                <w:b/>
                                <w:i/>
                                <w:color w:val="000000"/>
                                <w:sz w:val="20"/>
                              </w:rPr>
                              <w:t>Jefatura de Unidad Departamental de Educación y Capacitación</w:t>
                            </w:r>
                          </w:p>
                        </w:txbxContent>
                      </wps:txbx>
                      <wps:bodyPr spcFirstLastPara="1" wrap="square" lIns="91425" tIns="45700" rIns="91425" bIns="45700" anchor="ctr" anchorCtr="0">
                        <a:noAutofit/>
                      </wps:bodyPr>
                    </wps:wsp>
                  </a:graphicData>
                </a:graphic>
              </wp:anchor>
            </w:drawing>
          </mc:Choice>
          <mc:Fallback>
            <w:pict>
              <v:rect w14:anchorId="4FD9E524" id="Rectángulo 369" o:spid="_x0000_s1026" style="position:absolute;left:0;text-align:left;margin-left:0;margin-top:127pt;width:465.3pt;height:15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" filled="f" stroked="f">
                <v:textbox inset="2.53958mm,1.2694mm,2.53958mm,1.2694mm">
                  <w:txbxContent>
                    <w:p w14:paraId="35B819B8" w14:textId="7CD4BD05" w:rsidR="003A6A7B" w:rsidRDefault="003A6A7B">
                      <w:pPr>
                        <w:spacing w:line="180" w:lineRule="auto"/>
                        <w:jc w:val="center"/>
                        <w:textDirection w:val="btLr"/>
                        <w:rPr>
                          <w:rFonts w:ascii="Gotham" w:eastAsia="Gotham" w:hAnsi="Gotham" w:cs="Gotham"/>
                          <w:b/>
                          <w:color w:val="636569"/>
                          <w:sz w:val="16"/>
                        </w:rPr>
                      </w:pPr>
                      <w:r>
                        <w:rPr>
                          <w:rFonts w:ascii="Gotham" w:eastAsia="Gotham" w:hAnsi="Gotham" w:cs="Gotham"/>
                          <w:b/>
                          <w:color w:val="636569"/>
                          <w:sz w:val="16"/>
                        </w:rPr>
                        <w:t>Dirección Ejecutiva de Derechos Culturales y Educativos</w:t>
                      </w:r>
                    </w:p>
                    <w:p w14:paraId="0864650D" w14:textId="0F2552E0" w:rsidR="003A6A7B" w:rsidRDefault="003A6A7B">
                      <w:pPr>
                        <w:spacing w:line="180" w:lineRule="auto"/>
                        <w:jc w:val="center"/>
                        <w:textDirection w:val="btLr"/>
                      </w:pPr>
                      <w:r>
                        <w:rPr>
                          <w:rFonts w:ascii="Gotham" w:eastAsia="Gotham" w:hAnsi="Gotham" w:cs="Gotham"/>
                          <w:b/>
                          <w:color w:val="636569"/>
                          <w:sz w:val="16"/>
                        </w:rPr>
                        <w:t>Coordinación de Educación</w:t>
                      </w:r>
                    </w:p>
                    <w:p w14:paraId="72BF7744" w14:textId="38C4818B" w:rsidR="003A6A7B" w:rsidRDefault="003A6A7B">
                      <w:pPr>
                        <w:spacing w:after="0" w:line="240" w:lineRule="auto"/>
                        <w:jc w:val="center"/>
                        <w:textDirection w:val="btLr"/>
                      </w:pPr>
                      <w:r>
                        <w:rPr>
                          <w:rFonts w:ascii="Times New Roman" w:eastAsia="Times New Roman" w:hAnsi="Times New Roman" w:cs="Times New Roman"/>
                          <w:b/>
                          <w:i/>
                          <w:color w:val="000000"/>
                          <w:sz w:val="20"/>
                        </w:rPr>
                        <w:t>Jefatura de Unidad Departamental de Educación y Capacitación</w:t>
                      </w:r>
                    </w:p>
                  </w:txbxContent>
                </v:textbox>
              </v:rect>
            </w:pict>
          </mc:Fallback>
        </mc:AlternateContent>
      </w:r>
    </w:p>
    <w:p w14:paraId="5D4A2884" w14:textId="3226672F" w:rsidR="00003B33" w:rsidRDefault="00003B33">
      <w:pPr>
        <w:jc w:val="center"/>
        <w:rPr>
          <w:rFonts w:ascii="Gotham Rounded Light" w:eastAsia="Gotham Rounded Light" w:hAnsi="Gotham Rounded Light" w:cs="Gotham Rounded Light"/>
          <w:b/>
          <w:sz w:val="40"/>
          <w:szCs w:val="40"/>
        </w:rPr>
      </w:pPr>
      <w:r>
        <w:rPr>
          <w:rFonts w:ascii="Gotham Rounded Light" w:eastAsia="Gotham Rounded Light" w:hAnsi="Gotham Rounded Light" w:cs="Gotham Rounded Light"/>
          <w:b/>
          <w:sz w:val="40"/>
          <w:szCs w:val="40"/>
        </w:rPr>
        <w:t>S129</w:t>
      </w:r>
      <w:bookmarkStart w:id="0" w:name="_GoBack"/>
      <w:bookmarkEnd w:id="0"/>
    </w:p>
    <w:p w14:paraId="170F7046" w14:textId="06513E9C" w:rsidR="0041136A" w:rsidRDefault="00003B33">
      <w:pPr>
        <w:jc w:val="center"/>
        <w:rPr>
          <w:rFonts w:ascii="Gotham Rounded Light" w:eastAsia="Gotham Rounded Light" w:hAnsi="Gotham Rounded Light" w:cs="Gotham Rounded Light"/>
          <w:b/>
          <w:sz w:val="40"/>
          <w:szCs w:val="40"/>
        </w:rPr>
      </w:pPr>
      <w:r>
        <w:rPr>
          <w:rFonts w:ascii="Gotham Rounded Light" w:eastAsia="Gotham Rounded Light" w:hAnsi="Gotham Rounded Light" w:cs="Gotham Rounded Light"/>
          <w:b/>
          <w:sz w:val="40"/>
          <w:szCs w:val="40"/>
        </w:rPr>
        <w:t>Asesorías para el examen del Concurso de Asignación a la Educación Media Superior</w:t>
      </w:r>
    </w:p>
    <w:p w14:paraId="75DB938D" w14:textId="30A53D08" w:rsidR="00003B33" w:rsidRDefault="00003B33">
      <w:pPr>
        <w:jc w:val="center"/>
        <w:rPr>
          <w:rFonts w:ascii="Gotham Rounded Light" w:eastAsia="Gotham Rounded Light" w:hAnsi="Gotham Rounded Light" w:cs="Gotham Rounded Light"/>
          <w:b/>
          <w:sz w:val="40"/>
          <w:szCs w:val="40"/>
        </w:rPr>
      </w:pPr>
      <w:r>
        <w:rPr>
          <w:rFonts w:ascii="Gotham Rounded Light" w:eastAsia="Gotham Rounded Light" w:hAnsi="Gotham Rounded Light" w:cs="Gotham Rounded Light"/>
          <w:b/>
          <w:sz w:val="40"/>
          <w:szCs w:val="40"/>
        </w:rPr>
        <w:t>2022</w:t>
      </w:r>
    </w:p>
    <w:p w14:paraId="4652DAB0" w14:textId="41DA24CD" w:rsidR="0041136A" w:rsidRDefault="003A6A7B">
      <w:pPr>
        <w:rPr>
          <w:rFonts w:ascii="Gotham Rounded Light" w:eastAsia="Gotham Rounded Light" w:hAnsi="Gotham Rounded Light" w:cs="Gotham Rounded Light"/>
          <w:sz w:val="24"/>
          <w:szCs w:val="24"/>
        </w:rPr>
        <w:sectPr w:rsidR="0041136A">
          <w:headerReference w:type="even" r:id="rId10"/>
          <w:headerReference w:type="default" r:id="rId11"/>
          <w:footerReference w:type="even" r:id="rId12"/>
          <w:footerReference w:type="default" r:id="rId13"/>
          <w:headerReference w:type="first" r:id="rId14"/>
          <w:footerReference w:type="first" r:id="rId15"/>
          <w:pgSz w:w="12240" w:h="15840"/>
          <w:pgMar w:top="1985" w:right="1701" w:bottom="1417" w:left="1701" w:header="708" w:footer="708" w:gutter="0"/>
          <w:pgNumType w:start="1"/>
          <w:cols w:space="720"/>
          <w:titlePg/>
        </w:sectPr>
      </w:pPr>
      <w:r>
        <w:rPr>
          <w:noProof/>
        </w:rPr>
        <w:drawing>
          <wp:anchor distT="0" distB="0" distL="0" distR="0" simplePos="0" relativeHeight="251661312" behindDoc="1" locked="0" layoutInCell="1" hidden="0" allowOverlap="1" wp14:anchorId="188BD443" wp14:editId="668E4B8D">
            <wp:simplePos x="0" y="0"/>
            <wp:positionH relativeFrom="column">
              <wp:posOffset>4463334</wp:posOffset>
            </wp:positionH>
            <wp:positionV relativeFrom="paragraph">
              <wp:posOffset>465738</wp:posOffset>
            </wp:positionV>
            <wp:extent cx="1447800" cy="1647825"/>
            <wp:effectExtent l="0" t="0" r="0" b="0"/>
            <wp:wrapNone/>
            <wp:docPr id="3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447800" cy="1647825"/>
                    </a:xfrm>
                    <a:prstGeom prst="rect">
                      <a:avLst/>
                    </a:prstGeom>
                    <a:ln/>
                  </pic:spPr>
                </pic:pic>
              </a:graphicData>
            </a:graphic>
          </wp:anchor>
        </w:drawing>
      </w:r>
      <w:r w:rsidR="00961CAC">
        <w:rPr>
          <w:noProof/>
        </w:rPr>
        <w:drawing>
          <wp:anchor distT="0" distB="0" distL="0" distR="0" simplePos="0" relativeHeight="251660288" behindDoc="1" locked="0" layoutInCell="1" hidden="0" allowOverlap="1" wp14:anchorId="13E1FCC0" wp14:editId="0D22BD1A">
            <wp:simplePos x="0" y="0"/>
            <wp:positionH relativeFrom="column">
              <wp:posOffset>-516147</wp:posOffset>
            </wp:positionH>
            <wp:positionV relativeFrom="paragraph">
              <wp:posOffset>370664</wp:posOffset>
            </wp:positionV>
            <wp:extent cx="1685925" cy="1685925"/>
            <wp:effectExtent l="0" t="0" r="0" b="0"/>
            <wp:wrapNone/>
            <wp:docPr id="3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685925" cy="1685925"/>
                    </a:xfrm>
                    <a:prstGeom prst="rect">
                      <a:avLst/>
                    </a:prstGeom>
                    <a:ln/>
                  </pic:spPr>
                </pic:pic>
              </a:graphicData>
            </a:graphic>
          </wp:anchor>
        </w:drawing>
      </w:r>
    </w:p>
    <w:p w14:paraId="739C60AF" w14:textId="77777777" w:rsidR="0041136A" w:rsidRDefault="00961CAC">
      <w:pPr>
        <w:rPr>
          <w:rFonts w:ascii="Gotham Rounded Light" w:eastAsia="Gotham Rounded Light" w:hAnsi="Gotham Rounded Light" w:cs="Gotham Rounded Light"/>
          <w:b/>
          <w:color w:val="1BB600"/>
          <w:sz w:val="24"/>
          <w:szCs w:val="24"/>
        </w:rPr>
      </w:pPr>
      <w:r>
        <w:rPr>
          <w:b/>
          <w:color w:val="9F2241"/>
          <w:sz w:val="32"/>
          <w:szCs w:val="32"/>
        </w:rPr>
        <w:lastRenderedPageBreak/>
        <w:t>Contenido</w:t>
      </w:r>
    </w:p>
    <w:sdt>
      <w:sdtPr>
        <w:id w:val="-322043780"/>
        <w:docPartObj>
          <w:docPartGallery w:val="Table of Contents"/>
          <w:docPartUnique/>
        </w:docPartObj>
      </w:sdtPr>
      <w:sdtContent>
        <w:p w14:paraId="5136161B" w14:textId="77777777" w:rsidR="0041136A" w:rsidRDefault="00961CAC">
          <w:pPr>
            <w:pBdr>
              <w:top w:val="nil"/>
              <w:left w:val="nil"/>
              <w:bottom w:val="nil"/>
              <w:right w:val="nil"/>
              <w:between w:val="nil"/>
            </w:pBdr>
            <w:tabs>
              <w:tab w:val="right" w:pos="8828"/>
            </w:tabs>
            <w:spacing w:after="100"/>
            <w:rPr>
              <w:color w:val="000000"/>
            </w:rPr>
          </w:pPr>
          <w:r/>
          <w:r>
            <w:instrText xml:space="preserve"/>
          </w:r>
          <w:r/>
          <w:hyperlink w:anchor="_heading=h.gjdgxs">
            <w:r>
              <w:rPr>
                <w:rFonts w:ascii="Gotham Rounded Light" w:eastAsia="Gotham Rounded Light" w:hAnsi="Gotham Rounded Light" w:cs="Gotham Rounded Light"/>
                <w:b/>
                <w:color w:val="000000"/>
              </w:rPr>
              <w:t>Antecedentes</w:t>
            </w:r>
          </w:hyperlink>
          <w:hyperlink w:anchor="_heading=h.gjdgxs">
            <w:r>
              <w:rPr>
                <w:color w:val="000000"/>
              </w:rPr>
              <w:tab/>
              <w:t>2</w:t>
            </w:r>
          </w:hyperlink>
        </w:p>
        <w:p w14:paraId="22FADF74" w14:textId="77777777" w:rsidR="0041136A" w:rsidRDefault="003A6A7B">
          <w:pPr>
            <w:pBdr>
              <w:top w:val="nil"/>
              <w:left w:val="nil"/>
              <w:bottom w:val="nil"/>
              <w:right w:val="nil"/>
              <w:between w:val="nil"/>
            </w:pBdr>
            <w:tabs>
              <w:tab w:val="right" w:pos="8828"/>
            </w:tabs>
            <w:spacing w:after="100"/>
            <w:rPr>
              <w:color w:val="000000"/>
            </w:rPr>
          </w:pPr>
          <w:hyperlink w:anchor="_heading=h.30j0zll">
            <w:r w:rsidR="00961CAC">
              <w:rPr>
                <w:rFonts w:ascii="Gotham Rounded Light" w:eastAsia="Gotham Rounded Light" w:hAnsi="Gotham Rounded Light" w:cs="Gotham Rounded Light"/>
                <w:b/>
                <w:color w:val="000000"/>
              </w:rPr>
              <w:t>Marco Legal</w:t>
            </w:r>
          </w:hyperlink>
          <w:hyperlink w:anchor="_heading=h.30j0zll">
            <w:r w:rsidR="00961CAC">
              <w:rPr>
                <w:color w:val="000000"/>
              </w:rPr>
              <w:tab/>
              <w:t>3</w:t>
            </w:r>
          </w:hyperlink>
        </w:p>
        <w:p w14:paraId="0D5B3039" w14:textId="77777777" w:rsidR="0041136A" w:rsidRDefault="003A6A7B">
          <w:pPr>
            <w:pBdr>
              <w:top w:val="nil"/>
              <w:left w:val="nil"/>
              <w:bottom w:val="nil"/>
              <w:right w:val="nil"/>
              <w:between w:val="nil"/>
            </w:pBdr>
            <w:tabs>
              <w:tab w:val="right" w:pos="8828"/>
            </w:tabs>
            <w:spacing w:after="100"/>
            <w:rPr>
              <w:color w:val="000000"/>
            </w:rPr>
          </w:pPr>
          <w:hyperlink w:anchor="_heading=h.1fob9te">
            <w:r w:rsidR="00961CAC">
              <w:rPr>
                <w:rFonts w:ascii="Gotham Rounded Light" w:eastAsia="Gotham Rounded Light" w:hAnsi="Gotham Rounded Light" w:cs="Gotham Rounded Light"/>
                <w:b/>
                <w:color w:val="000000"/>
              </w:rPr>
              <w:t>Diagnóstico</w:t>
            </w:r>
          </w:hyperlink>
          <w:hyperlink w:anchor="_heading=h.1fob9te">
            <w:r w:rsidR="00961CAC">
              <w:rPr>
                <w:color w:val="000000"/>
              </w:rPr>
              <w:tab/>
              <w:t>4</w:t>
            </w:r>
          </w:hyperlink>
        </w:p>
        <w:p w14:paraId="7E55AE54" w14:textId="77777777" w:rsidR="0041136A" w:rsidRDefault="003A6A7B">
          <w:pPr>
            <w:pBdr>
              <w:top w:val="nil"/>
              <w:left w:val="nil"/>
              <w:bottom w:val="nil"/>
              <w:right w:val="nil"/>
              <w:between w:val="nil"/>
            </w:pBdr>
            <w:tabs>
              <w:tab w:val="right" w:pos="8828"/>
            </w:tabs>
            <w:spacing w:after="100"/>
            <w:rPr>
              <w:color w:val="000000"/>
            </w:rPr>
          </w:pPr>
          <w:hyperlink w:anchor="_heading=h.3znysh7">
            <w:r w:rsidR="00961CAC">
              <w:rPr>
                <w:rFonts w:ascii="Gotham Rounded Light" w:eastAsia="Gotham Rounded Light" w:hAnsi="Gotham Rounded Light" w:cs="Gotham Rounded Light"/>
                <w:b/>
                <w:color w:val="000000"/>
              </w:rPr>
              <w:t>Evolución del Programa presupuestario</w:t>
            </w:r>
          </w:hyperlink>
          <w:hyperlink w:anchor="_heading=h.3znysh7">
            <w:r w:rsidR="00961CAC">
              <w:rPr>
                <w:color w:val="000000"/>
              </w:rPr>
              <w:tab/>
              <w:t>4</w:t>
            </w:r>
          </w:hyperlink>
        </w:p>
        <w:p w14:paraId="380DD27D" w14:textId="77777777" w:rsidR="0041136A" w:rsidRDefault="003A6A7B">
          <w:pPr>
            <w:pBdr>
              <w:top w:val="nil"/>
              <w:left w:val="nil"/>
              <w:bottom w:val="nil"/>
              <w:right w:val="nil"/>
              <w:between w:val="nil"/>
            </w:pBdr>
            <w:tabs>
              <w:tab w:val="right" w:pos="8828"/>
            </w:tabs>
            <w:spacing w:after="100"/>
            <w:rPr>
              <w:color w:val="000000"/>
            </w:rPr>
          </w:pPr>
          <w:hyperlink w:anchor="_heading=h.2et92p0">
            <w:r w:rsidR="00961CAC">
              <w:rPr>
                <w:rFonts w:ascii="Gotham Rounded Light" w:eastAsia="Gotham Rounded Light" w:hAnsi="Gotham Rounded Light" w:cs="Gotham Rounded Light"/>
                <w:b/>
                <w:color w:val="000000"/>
              </w:rPr>
              <w:t>Alineación del Programa presupuestario</w:t>
            </w:r>
          </w:hyperlink>
          <w:hyperlink w:anchor="_heading=h.2et92p0">
            <w:r w:rsidR="00961CAC">
              <w:rPr>
                <w:color w:val="000000"/>
              </w:rPr>
              <w:tab/>
              <w:t>5</w:t>
            </w:r>
          </w:hyperlink>
        </w:p>
        <w:p w14:paraId="0550D690" w14:textId="77777777" w:rsidR="0041136A" w:rsidRDefault="003A6A7B">
          <w:pPr>
            <w:pBdr>
              <w:top w:val="nil"/>
              <w:left w:val="nil"/>
              <w:bottom w:val="nil"/>
              <w:right w:val="nil"/>
              <w:between w:val="nil"/>
            </w:pBdr>
            <w:tabs>
              <w:tab w:val="right" w:pos="8828"/>
            </w:tabs>
            <w:spacing w:after="100"/>
            <w:rPr>
              <w:color w:val="000000"/>
            </w:rPr>
          </w:pPr>
          <w:hyperlink w:anchor="_heading=h.tyjcwt">
            <w:r w:rsidR="00961CAC">
              <w:rPr>
                <w:rFonts w:ascii="Gotham Rounded Light" w:eastAsia="Gotham Rounded Light" w:hAnsi="Gotham Rounded Light" w:cs="Gotham Rounded Light"/>
                <w:b/>
                <w:color w:val="000000"/>
              </w:rPr>
              <w:t>Identificación del problema</w:t>
            </w:r>
          </w:hyperlink>
          <w:hyperlink w:anchor="_heading=h.tyjcwt">
            <w:r w:rsidR="00961CAC">
              <w:rPr>
                <w:color w:val="000000"/>
              </w:rPr>
              <w:tab/>
              <w:t>8</w:t>
            </w:r>
          </w:hyperlink>
        </w:p>
        <w:p w14:paraId="0943FAED" w14:textId="77777777" w:rsidR="0041136A" w:rsidRDefault="003A6A7B">
          <w:pPr>
            <w:pBdr>
              <w:top w:val="nil"/>
              <w:left w:val="nil"/>
              <w:bottom w:val="nil"/>
              <w:right w:val="nil"/>
              <w:between w:val="nil"/>
            </w:pBdr>
            <w:tabs>
              <w:tab w:val="right" w:pos="8828"/>
            </w:tabs>
            <w:spacing w:after="100"/>
            <w:rPr>
              <w:color w:val="000000"/>
            </w:rPr>
          </w:pPr>
          <w:hyperlink w:anchor="_heading=h.3dy6vkm">
            <w:r w:rsidR="00961CAC">
              <w:rPr>
                <w:rFonts w:ascii="Gotham Rounded Light" w:eastAsia="Gotham Rounded Light" w:hAnsi="Gotham Rounded Light" w:cs="Gotham Rounded Light"/>
                <w:b/>
                <w:color w:val="000000"/>
              </w:rPr>
              <w:t>Definición del problema</w:t>
            </w:r>
          </w:hyperlink>
          <w:hyperlink w:anchor="_heading=h.3dy6vkm">
            <w:r w:rsidR="00961CAC">
              <w:rPr>
                <w:color w:val="000000"/>
              </w:rPr>
              <w:tab/>
              <w:t>9</w:t>
            </w:r>
          </w:hyperlink>
        </w:p>
        <w:p w14:paraId="0FFE1ACF" w14:textId="77777777" w:rsidR="0041136A" w:rsidRDefault="003A6A7B">
          <w:pPr>
            <w:pBdr>
              <w:top w:val="nil"/>
              <w:left w:val="nil"/>
              <w:bottom w:val="nil"/>
              <w:right w:val="nil"/>
              <w:between w:val="nil"/>
            </w:pBdr>
            <w:tabs>
              <w:tab w:val="right" w:pos="8828"/>
            </w:tabs>
            <w:spacing w:after="100"/>
            <w:rPr>
              <w:color w:val="000000"/>
            </w:rPr>
          </w:pPr>
          <w:hyperlink w:anchor="_heading=h.1t3h5sf">
            <w:r w:rsidR="00961CAC">
              <w:rPr>
                <w:rFonts w:ascii="Gotham Rounded Light" w:eastAsia="Gotham Rounded Light" w:hAnsi="Gotham Rounded Light" w:cs="Gotham Rounded Light"/>
                <w:b/>
                <w:color w:val="000000"/>
              </w:rPr>
              <w:t>Identificación y definición de la población potencial y objetivo</w:t>
            </w:r>
          </w:hyperlink>
          <w:hyperlink w:anchor="_heading=h.1t3h5sf">
            <w:r w:rsidR="00961CAC">
              <w:rPr>
                <w:color w:val="000000"/>
              </w:rPr>
              <w:tab/>
              <w:t>10</w:t>
            </w:r>
          </w:hyperlink>
        </w:p>
        <w:p w14:paraId="22574055" w14:textId="77777777" w:rsidR="0041136A" w:rsidRDefault="003A6A7B">
          <w:pPr>
            <w:pBdr>
              <w:top w:val="nil"/>
              <w:left w:val="nil"/>
              <w:bottom w:val="nil"/>
              <w:right w:val="nil"/>
              <w:between w:val="nil"/>
            </w:pBdr>
            <w:tabs>
              <w:tab w:val="right" w:pos="8828"/>
            </w:tabs>
            <w:spacing w:after="100"/>
            <w:rPr>
              <w:color w:val="000000"/>
            </w:rPr>
          </w:pPr>
          <w:hyperlink w:anchor="_heading=h.4d34og8">
            <w:r w:rsidR="00961CAC">
              <w:rPr>
                <w:rFonts w:ascii="Gotham Rounded Light" w:eastAsia="Gotham Rounded Light" w:hAnsi="Gotham Rounded Light" w:cs="Gotham Rounded Light"/>
                <w:b/>
                <w:color w:val="000000"/>
              </w:rPr>
              <w:t>Análisis de involucrados</w:t>
            </w:r>
          </w:hyperlink>
          <w:hyperlink w:anchor="_heading=h.4d34og8">
            <w:r w:rsidR="00961CAC">
              <w:rPr>
                <w:color w:val="000000"/>
              </w:rPr>
              <w:tab/>
              <w:t>13</w:t>
            </w:r>
          </w:hyperlink>
        </w:p>
        <w:p w14:paraId="084BBB26" w14:textId="77777777" w:rsidR="0041136A" w:rsidRDefault="003A6A7B">
          <w:pPr>
            <w:pBdr>
              <w:top w:val="nil"/>
              <w:left w:val="nil"/>
              <w:bottom w:val="nil"/>
              <w:right w:val="nil"/>
              <w:between w:val="nil"/>
            </w:pBdr>
            <w:tabs>
              <w:tab w:val="right" w:pos="8828"/>
            </w:tabs>
            <w:spacing w:after="100"/>
            <w:rPr>
              <w:color w:val="000000"/>
            </w:rPr>
          </w:pPr>
          <w:hyperlink w:anchor="_heading=h.2s8eyo1">
            <w:r w:rsidR="00961CAC">
              <w:rPr>
                <w:rFonts w:ascii="Gotham Rounded Light" w:eastAsia="Gotham Rounded Light" w:hAnsi="Gotham Rounded Light" w:cs="Gotham Rounded Light"/>
                <w:b/>
                <w:color w:val="000000"/>
              </w:rPr>
              <w:t>Matriz de Expectativas-Fuerzas (Actores internos)</w:t>
            </w:r>
          </w:hyperlink>
          <w:hyperlink w:anchor="_heading=h.2s8eyo1">
            <w:r w:rsidR="00961CAC">
              <w:rPr>
                <w:color w:val="000000"/>
              </w:rPr>
              <w:tab/>
              <w:t>13</w:t>
            </w:r>
          </w:hyperlink>
        </w:p>
        <w:p w14:paraId="5C57521B" w14:textId="77777777" w:rsidR="0041136A" w:rsidRDefault="003A6A7B">
          <w:pPr>
            <w:pBdr>
              <w:top w:val="nil"/>
              <w:left w:val="nil"/>
              <w:bottom w:val="nil"/>
              <w:right w:val="nil"/>
              <w:between w:val="nil"/>
            </w:pBdr>
            <w:tabs>
              <w:tab w:val="right" w:pos="8828"/>
            </w:tabs>
            <w:spacing w:after="100"/>
            <w:rPr>
              <w:color w:val="000000"/>
            </w:rPr>
          </w:pPr>
          <w:hyperlink w:anchor="_heading=h.17dp8vu">
            <w:r w:rsidR="00961CAC">
              <w:rPr>
                <w:rFonts w:ascii="Gotham Rounded Light" w:eastAsia="Gotham Rounded Light" w:hAnsi="Gotham Rounded Light" w:cs="Gotham Rounded Light"/>
                <w:b/>
                <w:color w:val="000000"/>
              </w:rPr>
              <w:t>Matriz de Expectativas-Fuerzas (Actores externos)</w:t>
            </w:r>
          </w:hyperlink>
          <w:hyperlink w:anchor="_heading=h.17dp8vu">
            <w:r w:rsidR="00961CAC">
              <w:rPr>
                <w:color w:val="000000"/>
              </w:rPr>
              <w:tab/>
              <w:t>14</w:t>
            </w:r>
          </w:hyperlink>
        </w:p>
        <w:p w14:paraId="1CF5C395" w14:textId="77777777" w:rsidR="0041136A" w:rsidRDefault="003A6A7B">
          <w:pPr>
            <w:pBdr>
              <w:top w:val="nil"/>
              <w:left w:val="nil"/>
              <w:bottom w:val="nil"/>
              <w:right w:val="nil"/>
              <w:between w:val="nil"/>
            </w:pBdr>
            <w:tabs>
              <w:tab w:val="right" w:pos="8828"/>
            </w:tabs>
            <w:spacing w:after="100"/>
            <w:rPr>
              <w:color w:val="000000"/>
            </w:rPr>
          </w:pPr>
          <w:hyperlink w:anchor="_heading=h.3rdcrjn">
            <w:r w:rsidR="00961CAC">
              <w:rPr>
                <w:rFonts w:ascii="Gotham Rounded Light" w:eastAsia="Gotham Rounded Light" w:hAnsi="Gotham Rounded Light" w:cs="Gotham Rounded Light"/>
                <w:b/>
                <w:color w:val="000000"/>
              </w:rPr>
              <w:t>Árbol de problemas</w:t>
            </w:r>
          </w:hyperlink>
          <w:hyperlink w:anchor="_heading=h.3rdcrjn">
            <w:r w:rsidR="00961CAC">
              <w:rPr>
                <w:color w:val="000000"/>
              </w:rPr>
              <w:tab/>
              <w:t>15</w:t>
            </w:r>
          </w:hyperlink>
        </w:p>
        <w:p w14:paraId="1B5CE294" w14:textId="77777777" w:rsidR="0041136A" w:rsidRDefault="003A6A7B">
          <w:pPr>
            <w:pBdr>
              <w:top w:val="nil"/>
              <w:left w:val="nil"/>
              <w:bottom w:val="nil"/>
              <w:right w:val="nil"/>
              <w:between w:val="nil"/>
            </w:pBdr>
            <w:tabs>
              <w:tab w:val="right" w:pos="8828"/>
            </w:tabs>
            <w:spacing w:after="100"/>
            <w:rPr>
              <w:color w:val="000000"/>
            </w:rPr>
          </w:pPr>
          <w:hyperlink w:anchor="_heading=h.26in1rg">
            <w:r w:rsidR="00961CAC">
              <w:rPr>
                <w:rFonts w:ascii="Gotham Rounded Light" w:eastAsia="Gotham Rounded Light" w:hAnsi="Gotham Rounded Light" w:cs="Gotham Rounded Light"/>
                <w:b/>
                <w:color w:val="000000"/>
              </w:rPr>
              <w:t>Árbol de objetivos</w:t>
            </w:r>
          </w:hyperlink>
          <w:hyperlink w:anchor="_heading=h.26in1rg">
            <w:r w:rsidR="00961CAC">
              <w:rPr>
                <w:color w:val="000000"/>
              </w:rPr>
              <w:tab/>
              <w:t>17</w:t>
            </w:r>
          </w:hyperlink>
        </w:p>
        <w:p w14:paraId="556D0B20" w14:textId="77777777" w:rsidR="0041136A" w:rsidRDefault="003A6A7B">
          <w:pPr>
            <w:pBdr>
              <w:top w:val="nil"/>
              <w:left w:val="nil"/>
              <w:bottom w:val="nil"/>
              <w:right w:val="nil"/>
              <w:between w:val="nil"/>
            </w:pBdr>
            <w:tabs>
              <w:tab w:val="right" w:pos="8828"/>
            </w:tabs>
            <w:spacing w:after="100"/>
            <w:rPr>
              <w:color w:val="000000"/>
            </w:rPr>
          </w:pPr>
          <w:hyperlink w:anchor="_heading=h.lnxbz9">
            <w:r w:rsidR="00961CAC">
              <w:rPr>
                <w:rFonts w:ascii="Gotham Rounded Light" w:eastAsia="Gotham Rounded Light" w:hAnsi="Gotham Rounded Light" w:cs="Gotham Rounded Light"/>
                <w:b/>
                <w:color w:val="000000"/>
              </w:rPr>
              <w:t>Selección de alternativas</w:t>
            </w:r>
          </w:hyperlink>
          <w:hyperlink w:anchor="_heading=h.lnxbz9">
            <w:r w:rsidR="00961CAC">
              <w:rPr>
                <w:color w:val="000000"/>
              </w:rPr>
              <w:tab/>
              <w:t>19</w:t>
            </w:r>
          </w:hyperlink>
        </w:p>
        <w:p w14:paraId="5350AFC7" w14:textId="77777777" w:rsidR="0041136A" w:rsidRDefault="003A6A7B">
          <w:pPr>
            <w:pBdr>
              <w:top w:val="nil"/>
              <w:left w:val="nil"/>
              <w:bottom w:val="nil"/>
              <w:right w:val="nil"/>
              <w:between w:val="nil"/>
            </w:pBdr>
            <w:tabs>
              <w:tab w:val="right" w:pos="8828"/>
            </w:tabs>
            <w:spacing w:after="100"/>
            <w:rPr>
              <w:color w:val="000000"/>
            </w:rPr>
          </w:pPr>
          <w:hyperlink w:anchor="_heading=h.35nkun2">
            <w:r w:rsidR="00961CAC">
              <w:rPr>
                <w:rFonts w:ascii="Gotham Rounded Light" w:eastAsia="Gotham Rounded Light" w:hAnsi="Gotham Rounded Light" w:cs="Gotham Rounded Light"/>
                <w:b/>
                <w:color w:val="000000"/>
              </w:rPr>
              <w:t>Estructura analítica</w:t>
            </w:r>
          </w:hyperlink>
          <w:hyperlink w:anchor="_heading=h.35nkun2">
            <w:r w:rsidR="00961CAC">
              <w:rPr>
                <w:color w:val="000000"/>
              </w:rPr>
              <w:tab/>
              <w:t>21</w:t>
            </w:r>
          </w:hyperlink>
        </w:p>
        <w:p w14:paraId="5974475F" w14:textId="77777777" w:rsidR="0041136A" w:rsidRDefault="003A6A7B">
          <w:pPr>
            <w:pBdr>
              <w:top w:val="nil"/>
              <w:left w:val="nil"/>
              <w:bottom w:val="nil"/>
              <w:right w:val="nil"/>
              <w:between w:val="nil"/>
            </w:pBdr>
            <w:tabs>
              <w:tab w:val="right" w:pos="8828"/>
            </w:tabs>
            <w:spacing w:after="100"/>
            <w:rPr>
              <w:color w:val="000000"/>
            </w:rPr>
          </w:pPr>
          <w:hyperlink w:anchor="_heading=h.1ksv4uv">
            <w:r w:rsidR="00961CAC">
              <w:rPr>
                <w:rFonts w:ascii="Gotham Rounded Light" w:eastAsia="Gotham Rounded Light" w:hAnsi="Gotham Rounded Light" w:cs="Gotham Rounded Light"/>
                <w:b/>
                <w:color w:val="000000"/>
              </w:rPr>
              <w:t>Vinculación de la Estructura Analítica con los objetivos de la MIR</w:t>
            </w:r>
          </w:hyperlink>
          <w:hyperlink w:anchor="_heading=h.1ksv4uv">
            <w:r w:rsidR="00961CAC">
              <w:rPr>
                <w:color w:val="000000"/>
              </w:rPr>
              <w:tab/>
              <w:t>23</w:t>
            </w:r>
          </w:hyperlink>
        </w:p>
        <w:p w14:paraId="5CE2FECC" w14:textId="77777777" w:rsidR="0041136A" w:rsidRDefault="003A6A7B">
          <w:pPr>
            <w:pBdr>
              <w:top w:val="nil"/>
              <w:left w:val="nil"/>
              <w:bottom w:val="nil"/>
              <w:right w:val="nil"/>
              <w:between w:val="nil"/>
            </w:pBdr>
            <w:tabs>
              <w:tab w:val="right" w:pos="8828"/>
            </w:tabs>
            <w:spacing w:after="100"/>
            <w:rPr>
              <w:color w:val="000000"/>
            </w:rPr>
          </w:pPr>
          <w:hyperlink w:anchor="_heading=h.44sinio">
            <w:r w:rsidR="00961CAC">
              <w:rPr>
                <w:rFonts w:ascii="Gotham Rounded Light" w:eastAsia="Gotham Rounded Light" w:hAnsi="Gotham Rounded Light" w:cs="Gotham Rounded Light"/>
                <w:b/>
                <w:color w:val="000000"/>
              </w:rPr>
              <w:t>MIR del Programa Presupuestario</w:t>
            </w:r>
          </w:hyperlink>
          <w:hyperlink w:anchor="_heading=h.44sinio">
            <w:r w:rsidR="00961CAC">
              <w:rPr>
                <w:color w:val="000000"/>
              </w:rPr>
              <w:tab/>
              <w:t>26</w:t>
            </w:r>
          </w:hyperlink>
        </w:p>
        <w:p w14:paraId="0B55B88C" w14:textId="77777777" w:rsidR="0041136A" w:rsidRDefault="00961CAC">
          <w:pPr>
            <w:rPr>
              <w:rFonts w:ascii="Gotham Rounded Light" w:eastAsia="Gotham Rounded Light" w:hAnsi="Gotham Rounded Light" w:cs="Gotham Rounded Light"/>
              <w:sz w:val="24"/>
              <w:szCs w:val="24"/>
            </w:rPr>
          </w:pPr>
          <w:r/>
        </w:p>
      </w:sdtContent>
    </w:sdt>
    <w:p w14:paraId="72957D91" w14:textId="77777777" w:rsidR="0041136A" w:rsidRDefault="0041136A">
      <w:pPr>
        <w:rPr>
          <w:rFonts w:ascii="Gotham Rounded Light" w:eastAsia="Gotham Rounded Light" w:hAnsi="Gotham Rounded Light" w:cs="Gotham Rounded Light"/>
          <w:b/>
          <w:color w:val="1BB600"/>
          <w:sz w:val="24"/>
          <w:szCs w:val="24"/>
        </w:rPr>
      </w:pPr>
    </w:p>
    <w:p w14:paraId="6BFF120B" w14:textId="77777777" w:rsidR="0041136A" w:rsidRDefault="00961CAC">
      <w:pPr>
        <w:rPr>
          <w:rFonts w:ascii="Gotham Rounded Light" w:eastAsia="Gotham Rounded Light" w:hAnsi="Gotham Rounded Light" w:cs="Gotham Rounded Light"/>
          <w:b/>
          <w:color w:val="1BB600"/>
          <w:sz w:val="24"/>
          <w:szCs w:val="24"/>
        </w:rPr>
      </w:pPr>
      <w:r>
        <w:br w:type="page"/>
      </w:r>
    </w:p>
    <w:p w14:paraId="33641F44" w14:textId="77777777" w:rsidR="0041136A" w:rsidRDefault="00961CAC">
      <w:pPr>
        <w:pStyle w:val="Ttulo1"/>
        <w:rPr>
          <w:rFonts w:ascii="Gotham Rounded Light" w:eastAsia="Gotham Rounded Light" w:hAnsi="Gotham Rounded Light" w:cs="Gotham Rounded Light"/>
          <w:b/>
          <w:color w:val="1BB600"/>
          <w:sz w:val="28"/>
          <w:szCs w:val="28"/>
        </w:rPr>
      </w:pPr>
      <w:bookmarkStart w:id="1" w:name="_heading=h.gjdgxs" w:colFirst="0" w:colLast="0"/>
      <w:bookmarkEnd w:id="1"/>
      <w:r>
        <w:rPr>
          <w:rFonts w:ascii="Gotham" w:eastAsia="Gotham" w:hAnsi="Gotham" w:cs="Gotham"/>
          <w:b/>
          <w:color w:val="9F2241"/>
          <w:sz w:val="28"/>
          <w:szCs w:val="28"/>
        </w:rPr>
        <w:lastRenderedPageBreak/>
        <w:t>Antecedentes</w:t>
      </w:r>
    </w:p>
    <w:p w14:paraId="23104381" w14:textId="77777777" w:rsidR="0041136A" w:rsidRDefault="0041136A">
      <w:pPr>
        <w:rPr>
          <w:rFonts w:ascii="Gotham Rounded Light" w:eastAsia="Gotham Rounded Light" w:hAnsi="Gotham Rounded Light" w:cs="Gotham Rounded Light"/>
          <w:sz w:val="24"/>
          <w:szCs w:val="24"/>
        </w:rPr>
      </w:pPr>
    </w:p>
    <w:p w14:paraId="053B882B" w14:textId="77777777" w:rsidR="00C4506D" w:rsidRPr="00042B1C" w:rsidRDefault="00C4506D" w:rsidP="00C4506D">
      <w:pPr>
        <w:pStyle w:val="Textoindependiente"/>
        <w:spacing w:before="5"/>
        <w:jc w:val="both"/>
        <w:rPr>
          <w:rFonts w:asciiTheme="minorHAnsi" w:hAnsiTheme="minorHAnsi"/>
        </w:rPr>
      </w:pPr>
      <w:r w:rsidRPr="00042B1C">
        <w:rPr>
          <w:rFonts w:asciiTheme="minorHAnsi" w:hAnsiTheme="minorHAnsi"/>
        </w:rPr>
        <w:t>Este programa social tiene su origen más remoto en el año 2009. A partir de entonces, el programa se ha</w:t>
      </w:r>
      <w:r>
        <w:rPr>
          <w:rFonts w:asciiTheme="minorHAnsi" w:hAnsiTheme="minorHAnsi"/>
        </w:rPr>
        <w:t xml:space="preserve"> </w:t>
      </w:r>
      <w:r w:rsidRPr="00042B1C">
        <w:rPr>
          <w:rFonts w:asciiTheme="minorHAnsi" w:hAnsiTheme="minorHAnsi"/>
        </w:rPr>
        <w:t>venido ampliando como respuesta a una demanda de carácter social, ya que cada vez es más difícil para los</w:t>
      </w:r>
      <w:r>
        <w:rPr>
          <w:rFonts w:asciiTheme="minorHAnsi" w:hAnsiTheme="minorHAnsi"/>
        </w:rPr>
        <w:t xml:space="preserve"> </w:t>
      </w:r>
      <w:r w:rsidRPr="00042B1C">
        <w:rPr>
          <w:rFonts w:asciiTheme="minorHAnsi" w:hAnsiTheme="minorHAnsi"/>
        </w:rPr>
        <w:t>estudiantes de escasos recursos económicos ingresar a las opciones más demandadas de educación media</w:t>
      </w:r>
      <w:r>
        <w:rPr>
          <w:rFonts w:asciiTheme="minorHAnsi" w:hAnsiTheme="minorHAnsi"/>
        </w:rPr>
        <w:t xml:space="preserve"> </w:t>
      </w:r>
      <w:r w:rsidRPr="00042B1C">
        <w:rPr>
          <w:rFonts w:asciiTheme="minorHAnsi" w:hAnsiTheme="minorHAnsi"/>
        </w:rPr>
        <w:t>superior.</w:t>
      </w:r>
    </w:p>
    <w:p w14:paraId="57E3872D" w14:textId="77777777" w:rsidR="00C4506D" w:rsidRDefault="00C4506D" w:rsidP="00C4506D">
      <w:pPr>
        <w:pStyle w:val="Textoindependiente"/>
        <w:spacing w:before="5"/>
        <w:jc w:val="both"/>
        <w:rPr>
          <w:rFonts w:asciiTheme="minorHAnsi" w:hAnsiTheme="minorHAnsi"/>
        </w:rPr>
      </w:pPr>
    </w:p>
    <w:p w14:paraId="4EC5B3F8" w14:textId="638684D0" w:rsidR="00C4506D" w:rsidRDefault="00C4506D" w:rsidP="00C4506D">
      <w:pPr>
        <w:pStyle w:val="Textoindependiente"/>
        <w:spacing w:before="5"/>
        <w:jc w:val="both"/>
        <w:rPr>
          <w:rFonts w:asciiTheme="minorHAnsi" w:hAnsiTheme="minorHAnsi"/>
        </w:rPr>
      </w:pPr>
      <w:r w:rsidRPr="00042B1C">
        <w:rPr>
          <w:rFonts w:asciiTheme="minorHAnsi" w:hAnsiTheme="minorHAnsi"/>
        </w:rPr>
        <w:t>Dada la emergencia sanitaria, en 2020 el programa social se modificó el esquema presencial con el que se</w:t>
      </w:r>
      <w:r>
        <w:rPr>
          <w:rFonts w:asciiTheme="minorHAnsi" w:hAnsiTheme="minorHAnsi"/>
        </w:rPr>
        <w:t xml:space="preserve"> </w:t>
      </w:r>
      <w:r w:rsidRPr="00042B1C">
        <w:rPr>
          <w:rFonts w:asciiTheme="minorHAnsi" w:hAnsiTheme="minorHAnsi"/>
        </w:rPr>
        <w:t>había venido trabajando desde hace más de 10 años, por un esquema de redes de aprendizaje virtuales,</w:t>
      </w:r>
      <w:r>
        <w:rPr>
          <w:rFonts w:asciiTheme="minorHAnsi" w:hAnsiTheme="minorHAnsi"/>
        </w:rPr>
        <w:t xml:space="preserve"> </w:t>
      </w:r>
      <w:r w:rsidRPr="00042B1C">
        <w:rPr>
          <w:rFonts w:asciiTheme="minorHAnsi" w:hAnsiTheme="minorHAnsi"/>
        </w:rPr>
        <w:t>manteniendo sus actividades a distancia, a través del contacto con los beneficiarios por correo electrónico,</w:t>
      </w:r>
      <w:r>
        <w:rPr>
          <w:rFonts w:asciiTheme="minorHAnsi" w:hAnsiTheme="minorHAnsi"/>
        </w:rPr>
        <w:t xml:space="preserve"> </w:t>
      </w:r>
      <w:r w:rsidRPr="00042B1C">
        <w:rPr>
          <w:rFonts w:asciiTheme="minorHAnsi" w:hAnsiTheme="minorHAnsi"/>
        </w:rPr>
        <w:t>mensajes de Whats</w:t>
      </w:r>
      <w:r w:rsidR="00F77D68">
        <w:rPr>
          <w:rFonts w:asciiTheme="minorHAnsi" w:hAnsiTheme="minorHAnsi"/>
        </w:rPr>
        <w:t>A</w:t>
      </w:r>
      <w:r w:rsidRPr="00042B1C">
        <w:rPr>
          <w:rFonts w:asciiTheme="minorHAnsi" w:hAnsiTheme="minorHAnsi"/>
        </w:rPr>
        <w:t>pp y la utilización de las distintas redes sociales, lo cual derivó en que a pesar de que se</w:t>
      </w:r>
      <w:r>
        <w:rPr>
          <w:rFonts w:asciiTheme="minorHAnsi" w:hAnsiTheme="minorHAnsi"/>
        </w:rPr>
        <w:t xml:space="preserve"> </w:t>
      </w:r>
      <w:r w:rsidRPr="00042B1C">
        <w:rPr>
          <w:rFonts w:asciiTheme="minorHAnsi" w:hAnsiTheme="minorHAnsi"/>
        </w:rPr>
        <w:t>dificultó el registro presencial y el acceso a planteles educativos ya cerrados por el aumento en el número de</w:t>
      </w:r>
      <w:r>
        <w:rPr>
          <w:rFonts w:asciiTheme="minorHAnsi" w:hAnsiTheme="minorHAnsi"/>
        </w:rPr>
        <w:t xml:space="preserve"> </w:t>
      </w:r>
      <w:r w:rsidRPr="00042B1C">
        <w:rPr>
          <w:rFonts w:asciiTheme="minorHAnsi" w:hAnsiTheme="minorHAnsi"/>
        </w:rPr>
        <w:t>casos de contagio y los posibles rebrotes en los meses subsecuentes, se mantuvo un contacto a través de estos</w:t>
      </w:r>
      <w:r>
        <w:rPr>
          <w:rFonts w:asciiTheme="minorHAnsi" w:hAnsiTheme="minorHAnsi"/>
        </w:rPr>
        <w:t xml:space="preserve"> </w:t>
      </w:r>
      <w:r w:rsidRPr="00042B1C">
        <w:rPr>
          <w:rFonts w:asciiTheme="minorHAnsi" w:hAnsiTheme="minorHAnsi"/>
        </w:rPr>
        <w:t>medios digitales para dar continuidad a las actividades, objetivos y metas planteadas por el</w:t>
      </w:r>
      <w:r>
        <w:rPr>
          <w:rFonts w:asciiTheme="minorHAnsi" w:hAnsiTheme="minorHAnsi"/>
        </w:rPr>
        <w:t xml:space="preserve"> </w:t>
      </w:r>
      <w:r w:rsidRPr="00042B1C">
        <w:rPr>
          <w:rFonts w:asciiTheme="minorHAnsi" w:hAnsiTheme="minorHAnsi"/>
        </w:rPr>
        <w:t>programa.</w:t>
      </w:r>
      <w:r>
        <w:rPr>
          <w:rFonts w:asciiTheme="minorHAnsi" w:hAnsiTheme="minorHAnsi"/>
        </w:rPr>
        <w:t xml:space="preserve"> </w:t>
      </w:r>
      <w:r w:rsidRPr="00042B1C">
        <w:rPr>
          <w:rFonts w:asciiTheme="minorHAnsi" w:hAnsiTheme="minorHAnsi"/>
        </w:rPr>
        <w:t>Es así que en 2020 se atendió a un total de 1,805 estudiantes, obteniendo resultados relevantes: el promedio</w:t>
      </w:r>
      <w:r>
        <w:rPr>
          <w:rFonts w:asciiTheme="minorHAnsi" w:hAnsiTheme="minorHAnsi"/>
        </w:rPr>
        <w:t xml:space="preserve"> </w:t>
      </w:r>
      <w:r w:rsidRPr="00042B1C">
        <w:rPr>
          <w:rFonts w:asciiTheme="minorHAnsi" w:hAnsiTheme="minorHAnsi"/>
        </w:rPr>
        <w:t>de aciertos fue de 70 respuestas al presentar su examen COMIPEMS; el 81 % de los aspirantes fue asignado a</w:t>
      </w:r>
      <w:r>
        <w:rPr>
          <w:rFonts w:asciiTheme="minorHAnsi" w:hAnsiTheme="minorHAnsi"/>
        </w:rPr>
        <w:t xml:space="preserve"> </w:t>
      </w:r>
      <w:r w:rsidRPr="00042B1C">
        <w:rPr>
          <w:rFonts w:asciiTheme="minorHAnsi" w:hAnsiTheme="minorHAnsi"/>
        </w:rPr>
        <w:t>alguna de las opciones solicitadas, mientras que solamente un 19 % de este total de alumnos atendidos obtuvo</w:t>
      </w:r>
      <w:r>
        <w:rPr>
          <w:rFonts w:asciiTheme="minorHAnsi" w:hAnsiTheme="minorHAnsi"/>
        </w:rPr>
        <w:t xml:space="preserve"> </w:t>
      </w:r>
      <w:r w:rsidRPr="00042B1C">
        <w:rPr>
          <w:rFonts w:asciiTheme="minorHAnsi" w:hAnsiTheme="minorHAnsi"/>
        </w:rPr>
        <w:t>el puntaje CDO (con derecho a otra opción) o NP (no presentó)</w:t>
      </w:r>
      <w:r>
        <w:rPr>
          <w:rFonts w:asciiTheme="minorHAnsi" w:hAnsiTheme="minorHAnsi"/>
        </w:rPr>
        <w:t>.</w:t>
      </w:r>
    </w:p>
    <w:p w14:paraId="3FBAA0A9" w14:textId="425E0B06" w:rsidR="0041136A" w:rsidRDefault="0041136A">
      <w:pPr>
        <w:jc w:val="both"/>
        <w:rPr>
          <w:rFonts w:ascii="Gotham Rounded Light" w:eastAsia="Gotham Rounded Light" w:hAnsi="Gotham Rounded Light" w:cs="Gotham Rounded Light"/>
          <w:sz w:val="24"/>
          <w:szCs w:val="24"/>
        </w:rPr>
      </w:pPr>
    </w:p>
    <w:tbl>
      <w:tblPr>
        <w:tblStyle w:val="a"/>
        <w:tblW w:w="8828"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689"/>
        <w:gridCol w:w="6139"/>
      </w:tblGrid>
      <w:tr w:rsidR="0041136A" w14:paraId="6658CD4C" w14:textId="77777777">
        <w:tc>
          <w:tcPr>
            <w:tcW w:w="2689" w:type="dxa"/>
            <w:shd w:val="clear" w:color="auto" w:fill="98989A"/>
          </w:tcPr>
          <w:p w14:paraId="75B25C24"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Nombre del Programa presupuestario (</w:t>
            </w:r>
            <w:proofErr w:type="spellStart"/>
            <w:r>
              <w:rPr>
                <w:rFonts w:ascii="Gotham Rounded Light" w:eastAsia="Gotham Rounded Light" w:hAnsi="Gotham Rounded Light" w:cs="Gotham Rounded Light"/>
                <w:b/>
                <w:color w:val="FFFFFF"/>
                <w:sz w:val="24"/>
                <w:szCs w:val="24"/>
              </w:rPr>
              <w:t>Pp</w:t>
            </w:r>
            <w:proofErr w:type="spellEnd"/>
            <w:r>
              <w:rPr>
                <w:rFonts w:ascii="Gotham Rounded Light" w:eastAsia="Gotham Rounded Light" w:hAnsi="Gotham Rounded Light" w:cs="Gotham Rounded Light"/>
                <w:b/>
                <w:color w:val="FFFFFF"/>
                <w:sz w:val="24"/>
                <w:szCs w:val="24"/>
              </w:rPr>
              <w:t>):</w:t>
            </w:r>
          </w:p>
        </w:tc>
        <w:tc>
          <w:tcPr>
            <w:tcW w:w="6139" w:type="dxa"/>
          </w:tcPr>
          <w:p w14:paraId="5685CEBB" w14:textId="036DFFC2" w:rsidR="0041136A" w:rsidRDefault="00C4506D">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Programa de asesorías para el examen del Concurso de Asignación a la Educación Media </w:t>
            </w:r>
            <w:r w:rsidR="004C4C08">
              <w:rPr>
                <w:rFonts w:ascii="Gotham Rounded Light" w:eastAsia="Gotham Rounded Light" w:hAnsi="Gotham Rounded Light" w:cs="Gotham Rounded Light"/>
                <w:sz w:val="24"/>
                <w:szCs w:val="24"/>
              </w:rPr>
              <w:t>Superior</w:t>
            </w:r>
          </w:p>
        </w:tc>
      </w:tr>
      <w:tr w:rsidR="0041136A" w14:paraId="49B7D836" w14:textId="77777777">
        <w:tc>
          <w:tcPr>
            <w:tcW w:w="2689" w:type="dxa"/>
            <w:shd w:val="clear" w:color="auto" w:fill="98989A"/>
          </w:tcPr>
          <w:p w14:paraId="77C8D5F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 xml:space="preserve">Año de creación del </w:t>
            </w:r>
            <w:proofErr w:type="spellStart"/>
            <w:r>
              <w:rPr>
                <w:rFonts w:ascii="Gotham Rounded Light" w:eastAsia="Gotham Rounded Light" w:hAnsi="Gotham Rounded Light" w:cs="Gotham Rounded Light"/>
                <w:b/>
                <w:color w:val="FFFFFF"/>
                <w:sz w:val="24"/>
                <w:szCs w:val="24"/>
              </w:rPr>
              <w:t>Pp</w:t>
            </w:r>
            <w:proofErr w:type="spellEnd"/>
            <w:r>
              <w:rPr>
                <w:rFonts w:ascii="Gotham Rounded Light" w:eastAsia="Gotham Rounded Light" w:hAnsi="Gotham Rounded Light" w:cs="Gotham Rounded Light"/>
                <w:b/>
                <w:color w:val="FFFFFF"/>
                <w:sz w:val="24"/>
                <w:szCs w:val="24"/>
              </w:rPr>
              <w:t>:</w:t>
            </w:r>
          </w:p>
        </w:tc>
        <w:tc>
          <w:tcPr>
            <w:tcW w:w="6139" w:type="dxa"/>
          </w:tcPr>
          <w:p w14:paraId="6EC65500" w14:textId="3E6CCB3E" w:rsidR="0041136A" w:rsidRDefault="004C4C08">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2009</w:t>
            </w:r>
          </w:p>
        </w:tc>
      </w:tr>
      <w:tr w:rsidR="0041136A" w14:paraId="5F12132C" w14:textId="77777777">
        <w:tc>
          <w:tcPr>
            <w:tcW w:w="2689" w:type="dxa"/>
            <w:shd w:val="clear" w:color="auto" w:fill="98989A"/>
          </w:tcPr>
          <w:p w14:paraId="2CEE6928"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 xml:space="preserve">Unidad(es) responsable(s) del </w:t>
            </w:r>
            <w:proofErr w:type="spellStart"/>
            <w:r>
              <w:rPr>
                <w:rFonts w:ascii="Gotham Rounded Light" w:eastAsia="Gotham Rounded Light" w:hAnsi="Gotham Rounded Light" w:cs="Gotham Rounded Light"/>
                <w:b/>
                <w:color w:val="FFFFFF"/>
                <w:sz w:val="24"/>
                <w:szCs w:val="24"/>
              </w:rPr>
              <w:t>Pp</w:t>
            </w:r>
            <w:proofErr w:type="spellEnd"/>
            <w:r>
              <w:rPr>
                <w:rFonts w:ascii="Gotham Rounded Light" w:eastAsia="Gotham Rounded Light" w:hAnsi="Gotham Rounded Light" w:cs="Gotham Rounded Light"/>
                <w:b/>
                <w:color w:val="FFFFFF"/>
                <w:sz w:val="24"/>
                <w:szCs w:val="24"/>
              </w:rPr>
              <w:t>:</w:t>
            </w:r>
          </w:p>
        </w:tc>
        <w:tc>
          <w:tcPr>
            <w:tcW w:w="6139" w:type="dxa"/>
          </w:tcPr>
          <w:p w14:paraId="2F9943DC" w14:textId="776BCB6E" w:rsidR="004C4C08" w:rsidRDefault="004C4C08">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Dirección General de Derechos Culturales y Educativos</w:t>
            </w:r>
          </w:p>
          <w:p w14:paraId="7D68291A" w14:textId="22E614F0" w:rsidR="004C4C08" w:rsidRDefault="004C4C08">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Coordinación de Educación</w:t>
            </w:r>
          </w:p>
          <w:p w14:paraId="5144FFB1" w14:textId="74746024" w:rsidR="0041136A" w:rsidRDefault="004C4C08">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Jefatura de Unidad Departamental de Educación y Capacitación</w:t>
            </w:r>
          </w:p>
        </w:tc>
      </w:tr>
      <w:tr w:rsidR="0041136A" w14:paraId="4C7276B2" w14:textId="77777777">
        <w:tc>
          <w:tcPr>
            <w:tcW w:w="2689" w:type="dxa"/>
            <w:shd w:val="clear" w:color="auto" w:fill="98989A"/>
          </w:tcPr>
          <w:p w14:paraId="53767213"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 xml:space="preserve">Área(s) responsable(s) de la ejecución del </w:t>
            </w:r>
            <w:proofErr w:type="spellStart"/>
            <w:r>
              <w:rPr>
                <w:rFonts w:ascii="Gotham Rounded Light" w:eastAsia="Gotham Rounded Light" w:hAnsi="Gotham Rounded Light" w:cs="Gotham Rounded Light"/>
                <w:b/>
                <w:color w:val="FFFFFF"/>
                <w:sz w:val="24"/>
                <w:szCs w:val="24"/>
              </w:rPr>
              <w:t>Pp</w:t>
            </w:r>
            <w:proofErr w:type="spellEnd"/>
            <w:r>
              <w:rPr>
                <w:rFonts w:ascii="Gotham Rounded Light" w:eastAsia="Gotham Rounded Light" w:hAnsi="Gotham Rounded Light" w:cs="Gotham Rounded Light"/>
                <w:b/>
                <w:color w:val="FFFFFF"/>
                <w:sz w:val="24"/>
                <w:szCs w:val="24"/>
              </w:rPr>
              <w:t>:</w:t>
            </w:r>
          </w:p>
        </w:tc>
        <w:tc>
          <w:tcPr>
            <w:tcW w:w="6139" w:type="dxa"/>
          </w:tcPr>
          <w:p w14:paraId="02031CBF" w14:textId="560C2499" w:rsidR="0041136A" w:rsidRDefault="00BC6BDF">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Jefatura de Unidad Departamental de Educación y Capacitación</w:t>
            </w:r>
          </w:p>
        </w:tc>
      </w:tr>
      <w:tr w:rsidR="0041136A" w14:paraId="4FA1B01D" w14:textId="77777777">
        <w:tc>
          <w:tcPr>
            <w:tcW w:w="2689" w:type="dxa"/>
            <w:shd w:val="clear" w:color="auto" w:fill="98989A"/>
          </w:tcPr>
          <w:p w14:paraId="5E40640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 xml:space="preserve">Área(s) responsable(s) del seguimiento del </w:t>
            </w:r>
            <w:proofErr w:type="spellStart"/>
            <w:r>
              <w:rPr>
                <w:rFonts w:ascii="Gotham Rounded Light" w:eastAsia="Gotham Rounded Light" w:hAnsi="Gotham Rounded Light" w:cs="Gotham Rounded Light"/>
                <w:b/>
                <w:color w:val="FFFFFF"/>
                <w:sz w:val="24"/>
                <w:szCs w:val="24"/>
              </w:rPr>
              <w:t>Pp</w:t>
            </w:r>
            <w:proofErr w:type="spellEnd"/>
            <w:r>
              <w:rPr>
                <w:rFonts w:ascii="Gotham Rounded Light" w:eastAsia="Gotham Rounded Light" w:hAnsi="Gotham Rounded Light" w:cs="Gotham Rounded Light"/>
                <w:b/>
                <w:color w:val="FFFFFF"/>
                <w:sz w:val="24"/>
                <w:szCs w:val="24"/>
              </w:rPr>
              <w:t>:</w:t>
            </w:r>
          </w:p>
        </w:tc>
        <w:tc>
          <w:tcPr>
            <w:tcW w:w="6139" w:type="dxa"/>
          </w:tcPr>
          <w:p w14:paraId="6F6560BF" w14:textId="77777777" w:rsidR="00BC6BDF" w:rsidRDefault="00BC6BDF" w:rsidP="00BC6BDF">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Dirección General de Derechos Culturales y Educativos</w:t>
            </w:r>
          </w:p>
          <w:p w14:paraId="674B5250" w14:textId="7E49D0E5" w:rsidR="0041136A" w:rsidRDefault="00BC6BDF" w:rsidP="00BC6BDF">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Coordinación de Educación</w:t>
            </w:r>
          </w:p>
        </w:tc>
      </w:tr>
      <w:tr w:rsidR="0041136A" w14:paraId="39F27146" w14:textId="77777777">
        <w:tc>
          <w:tcPr>
            <w:tcW w:w="2689" w:type="dxa"/>
            <w:shd w:val="clear" w:color="auto" w:fill="98989A"/>
          </w:tcPr>
          <w:p w14:paraId="08EE1557"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 xml:space="preserve">Problema o necesidad que da origen al </w:t>
            </w:r>
            <w:proofErr w:type="spellStart"/>
            <w:r>
              <w:rPr>
                <w:rFonts w:ascii="Gotham Rounded Light" w:eastAsia="Gotham Rounded Light" w:hAnsi="Gotham Rounded Light" w:cs="Gotham Rounded Light"/>
                <w:b/>
                <w:color w:val="FFFFFF"/>
                <w:sz w:val="24"/>
                <w:szCs w:val="24"/>
              </w:rPr>
              <w:t>Pp</w:t>
            </w:r>
            <w:proofErr w:type="spellEnd"/>
            <w:r>
              <w:rPr>
                <w:rFonts w:ascii="Gotham Rounded Light" w:eastAsia="Gotham Rounded Light" w:hAnsi="Gotham Rounded Light" w:cs="Gotham Rounded Light"/>
                <w:b/>
                <w:color w:val="FFFFFF"/>
                <w:sz w:val="24"/>
                <w:szCs w:val="24"/>
              </w:rPr>
              <w:t>:</w:t>
            </w:r>
          </w:p>
        </w:tc>
        <w:tc>
          <w:tcPr>
            <w:tcW w:w="6139" w:type="dxa"/>
          </w:tcPr>
          <w:p w14:paraId="5A26522B" w14:textId="77777777" w:rsidR="00BC6BDF" w:rsidRPr="00042B1C" w:rsidRDefault="00BC6BDF" w:rsidP="00BC6BDF">
            <w:pPr>
              <w:rPr>
                <w:rFonts w:asciiTheme="minorHAnsi" w:hAnsiTheme="minorHAnsi"/>
              </w:rPr>
            </w:pPr>
            <w:r w:rsidRPr="00042B1C">
              <w:rPr>
                <w:rFonts w:asciiTheme="minorHAnsi" w:hAnsiTheme="minorHAnsi"/>
              </w:rPr>
              <w:t xml:space="preserve">El programa atiende a las y los estudiantes de tercer grado de secundaria de la demarcación o con residencia en ella. Su ejecución nace como respuesta a una demanda de carácter social, como lo es la equidad en la educación, ya que, en 2018, observando en sus resultados, el número de estudiantes que logra ingresar a su primera opción, 67 mil 353, lo que contrasta significativamente con el número de solicitudes reales, cifra que año con año tiende a disminuir. La distribución inequitativa de los beneficios de la Educación Media Superior en México, es producto de diversos factores sociales, en general suele asociarse con los bajos niveles de ingreso de diversos sectores de la población, siendo en los hechos, un mecanismo de </w:t>
            </w:r>
            <w:r w:rsidRPr="00042B1C">
              <w:rPr>
                <w:rFonts w:asciiTheme="minorHAnsi" w:hAnsiTheme="minorHAnsi"/>
              </w:rPr>
              <w:lastRenderedPageBreak/>
              <w:t xml:space="preserve">exclusión, ya que únicamente las familias con ingresos suficientes, pueden pagar asesorías ofrecidos por instituciones privadas. En consecuencia, el diseño, estructura, planeación y operación del presente programa, busca acercar a un grupo mayor de </w:t>
            </w:r>
            <w:proofErr w:type="spellStart"/>
            <w:r w:rsidRPr="00042B1C">
              <w:rPr>
                <w:rFonts w:asciiTheme="minorHAnsi" w:hAnsiTheme="minorHAnsi"/>
              </w:rPr>
              <w:t>tlalpenses</w:t>
            </w:r>
            <w:proofErr w:type="spellEnd"/>
            <w:r w:rsidRPr="00042B1C">
              <w:rPr>
                <w:rFonts w:asciiTheme="minorHAnsi" w:hAnsiTheme="minorHAnsi"/>
              </w:rPr>
              <w:t xml:space="preserve">, en condiciones de precariedad, a circunstancias de equidad educativa, ofreciéndoles asesorías sin costo. </w:t>
            </w:r>
          </w:p>
          <w:p w14:paraId="0B2B1457" w14:textId="77777777" w:rsidR="00BC6BDF" w:rsidRPr="00042B1C" w:rsidRDefault="00BC6BDF" w:rsidP="00BC6BDF">
            <w:pPr>
              <w:rPr>
                <w:rFonts w:asciiTheme="minorHAnsi" w:hAnsiTheme="minorHAnsi"/>
              </w:rPr>
            </w:pPr>
          </w:p>
          <w:p w14:paraId="11800131" w14:textId="77777777" w:rsidR="0041136A" w:rsidRDefault="00BC6BDF" w:rsidP="00BC6BDF">
            <w:pPr>
              <w:rPr>
                <w:rFonts w:asciiTheme="minorHAnsi" w:hAnsiTheme="minorHAnsi"/>
              </w:rPr>
            </w:pPr>
            <w:r w:rsidRPr="00042B1C">
              <w:rPr>
                <w:rFonts w:asciiTheme="minorHAnsi" w:hAnsiTheme="minorHAnsi"/>
              </w:rPr>
              <w:t>Las causas centrales del problema social, inequidad en el acceso a las diferentes opciones educativas públicas y gratuitas, para el nivel medio superior, en la demarcación territorial Tlalpan son: 1) La aplicación de una prueba estandarizada que es usada como filtro para el ingreso al nivel medio superior en instituciones públicas 2) Asesorías de preparación con costos altos para grupos vulnerables 3) Diferencias en niveles de logros académicos esperados, entre escuelas secundarias públicas y privadas.</w:t>
            </w:r>
          </w:p>
          <w:p w14:paraId="69675024" w14:textId="77777777" w:rsidR="00BC6BDF" w:rsidRDefault="00BC6BDF" w:rsidP="00BC6BDF">
            <w:pPr>
              <w:rPr>
                <w:rFonts w:asciiTheme="minorHAnsi" w:hAnsiTheme="minorHAnsi"/>
              </w:rPr>
            </w:pPr>
          </w:p>
          <w:p w14:paraId="3B7A726F" w14:textId="77777777" w:rsidR="00BC6BDF" w:rsidRPr="00042B1C" w:rsidRDefault="00BC6BDF" w:rsidP="00BC6BDF">
            <w:pPr>
              <w:rPr>
                <w:rFonts w:asciiTheme="minorHAnsi" w:hAnsiTheme="minorHAnsi"/>
              </w:rPr>
            </w:pPr>
            <w:r w:rsidRPr="00042B1C">
              <w:rPr>
                <w:rFonts w:asciiTheme="minorHAnsi" w:hAnsiTheme="minorHAnsi"/>
              </w:rPr>
              <w:t>Los efectos centrales del problema social planteado son: 1) Abandono escolar 2) Rezago educativo 3) Menores oportunidades de empleo mejor remunerados 5) Deterioro de las condiciones de vida personal y familiar.</w:t>
            </w:r>
          </w:p>
          <w:p w14:paraId="6384E1BE" w14:textId="77777777" w:rsidR="00BC6BDF" w:rsidRPr="00042B1C" w:rsidRDefault="00BC6BDF" w:rsidP="00BC6BDF">
            <w:pPr>
              <w:rPr>
                <w:rFonts w:asciiTheme="minorHAnsi" w:hAnsiTheme="minorHAnsi"/>
              </w:rPr>
            </w:pPr>
          </w:p>
          <w:p w14:paraId="7BD5128E" w14:textId="77777777" w:rsidR="00BC6BDF" w:rsidRPr="00042B1C" w:rsidRDefault="00BC6BDF" w:rsidP="00BC6BDF">
            <w:pPr>
              <w:rPr>
                <w:rFonts w:asciiTheme="minorHAnsi" w:hAnsiTheme="minorHAnsi"/>
              </w:rPr>
            </w:pPr>
            <w:r w:rsidRPr="00042B1C">
              <w:rPr>
                <w:rFonts w:asciiTheme="minorHAnsi" w:hAnsiTheme="minorHAnsi"/>
              </w:rPr>
              <w:t>El derecho social vulnerado por el problema de inequidad en el acceso a la educación media superior pública y gratuita, es el derecho a la educación, expresado en el artículo tercero constitucional, además de la Ley General de Educación (LGE) y la Constitución de la Ciudad de México.</w:t>
            </w:r>
          </w:p>
          <w:p w14:paraId="3835DE4D" w14:textId="77777777" w:rsidR="00BC6BDF" w:rsidRPr="00042B1C" w:rsidRDefault="00BC6BDF" w:rsidP="00BC6BDF">
            <w:pPr>
              <w:rPr>
                <w:rFonts w:asciiTheme="minorHAnsi" w:hAnsiTheme="minorHAnsi"/>
              </w:rPr>
            </w:pPr>
          </w:p>
          <w:p w14:paraId="059E0E9C" w14:textId="77777777" w:rsidR="00BC6BDF" w:rsidRPr="00042B1C" w:rsidRDefault="00BC6BDF" w:rsidP="00BC6BDF">
            <w:pPr>
              <w:rPr>
                <w:rFonts w:asciiTheme="minorHAnsi" w:hAnsiTheme="minorHAnsi"/>
              </w:rPr>
            </w:pPr>
            <w:r w:rsidRPr="00042B1C">
              <w:rPr>
                <w:rFonts w:asciiTheme="minorHAnsi" w:hAnsiTheme="minorHAnsi"/>
              </w:rPr>
              <w:t xml:space="preserve">La manera como el programa social contribuirá a reducir la inequidad en el acceso al nivel medio superior público y gratuito, será mediante la planeación, ejecución, monitoreo y evaluación de asesorías, que fortalezcan los conocimientos en las y los jóvenes beneficiarios, para presentar el examen de ingreso a la educación media superior, además de reuniones con padres de familia. </w:t>
            </w:r>
          </w:p>
          <w:p w14:paraId="1BA339F6" w14:textId="77777777" w:rsidR="00BC6BDF" w:rsidRPr="00042B1C" w:rsidRDefault="00BC6BDF" w:rsidP="00BC6BDF">
            <w:pPr>
              <w:rPr>
                <w:rFonts w:asciiTheme="minorHAnsi" w:hAnsiTheme="minorHAnsi"/>
              </w:rPr>
            </w:pPr>
          </w:p>
          <w:p w14:paraId="5FF34A30" w14:textId="77777777" w:rsidR="00BC6BDF" w:rsidRDefault="00BC6BDF" w:rsidP="00BC6BDF">
            <w:pPr>
              <w:rPr>
                <w:rFonts w:asciiTheme="minorHAnsi" w:hAnsiTheme="minorHAnsi"/>
              </w:rPr>
            </w:pPr>
            <w:r w:rsidRPr="00042B1C">
              <w:rPr>
                <w:rFonts w:asciiTheme="minorHAnsi" w:hAnsiTheme="minorHAnsi"/>
              </w:rPr>
              <w:t>En 20</w:t>
            </w:r>
            <w:r>
              <w:rPr>
                <w:rFonts w:asciiTheme="minorHAnsi" w:hAnsiTheme="minorHAnsi"/>
              </w:rPr>
              <w:t>21</w:t>
            </w:r>
            <w:r w:rsidRPr="00042B1C">
              <w:rPr>
                <w:rFonts w:asciiTheme="minorHAnsi" w:hAnsiTheme="minorHAnsi"/>
              </w:rPr>
              <w:t xml:space="preserve">, al observar los resultados del total de sustentantes, donde en un total de 128 reactivos se obtuvo un promedio de 69 aciertos y en el caso de estudiantes que participaron en las asesorías en el examen realizado por la COMIPEMS en el 2018 el número fue de </w:t>
            </w:r>
            <w:r>
              <w:rPr>
                <w:rFonts w:asciiTheme="minorHAnsi" w:hAnsiTheme="minorHAnsi"/>
              </w:rPr>
              <w:t>72</w:t>
            </w:r>
            <w:r w:rsidRPr="00042B1C">
              <w:rPr>
                <w:rFonts w:asciiTheme="minorHAnsi" w:hAnsiTheme="minorHAnsi"/>
              </w:rPr>
              <w:t xml:space="preserve"> aciertos obtenidos, para este año, se implementan mejoras al programa, tanto en eficiencia de gasto como en la ejecución.</w:t>
            </w:r>
          </w:p>
          <w:p w14:paraId="30B5650D" w14:textId="76BA6FFE" w:rsidR="00BC6BDF" w:rsidRDefault="00BC6BDF" w:rsidP="00BC6BDF">
            <w:pPr>
              <w:rPr>
                <w:rFonts w:ascii="Gotham Rounded Light" w:eastAsia="Gotham Rounded Light" w:hAnsi="Gotham Rounded Light" w:cs="Gotham Rounded Light"/>
                <w:sz w:val="24"/>
                <w:szCs w:val="24"/>
              </w:rPr>
            </w:pPr>
          </w:p>
        </w:tc>
      </w:tr>
      <w:tr w:rsidR="0041136A" w14:paraId="0ACECE2A" w14:textId="77777777">
        <w:tc>
          <w:tcPr>
            <w:tcW w:w="2689" w:type="dxa"/>
            <w:shd w:val="clear" w:color="auto" w:fill="98989A"/>
          </w:tcPr>
          <w:p w14:paraId="24F06432"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lastRenderedPageBreak/>
              <w:t>Población potencial:</w:t>
            </w:r>
          </w:p>
        </w:tc>
        <w:tc>
          <w:tcPr>
            <w:tcW w:w="6139" w:type="dxa"/>
          </w:tcPr>
          <w:p w14:paraId="35409CDE" w14:textId="7E1C01B0" w:rsidR="0041136A" w:rsidRDefault="00BC6BDF">
            <w:pPr>
              <w:rPr>
                <w:rFonts w:ascii="Gotham Rounded Light" w:eastAsia="Gotham Rounded Light" w:hAnsi="Gotham Rounded Light" w:cs="Gotham Rounded Light"/>
                <w:sz w:val="24"/>
                <w:szCs w:val="24"/>
              </w:rPr>
            </w:pPr>
            <w:r w:rsidRPr="00783B0B">
              <w:rPr>
                <w:rFonts w:ascii="Times New Roman" w:eastAsia="Times New Roman" w:hAnsi="Times New Roman" w:cs="Times New Roman"/>
              </w:rPr>
              <w:t xml:space="preserve">155,486 jóvenes hombres y mujeres entre 15 y 29 años de edad, habitantes de la </w:t>
            </w:r>
            <w:r>
              <w:rPr>
                <w:rFonts w:ascii="Times New Roman" w:eastAsia="Times New Roman" w:hAnsi="Times New Roman" w:cs="Times New Roman"/>
              </w:rPr>
              <w:t xml:space="preserve">Alcaldía de </w:t>
            </w:r>
            <w:r w:rsidRPr="00783B0B">
              <w:rPr>
                <w:rFonts w:ascii="Times New Roman" w:eastAsia="Times New Roman" w:hAnsi="Times New Roman" w:cs="Times New Roman"/>
              </w:rPr>
              <w:t>Tlalpan, que padecen o podrían padecer falta de oportunidades de acceso y/o permanencia en los espacios educativos que les corresponde (INEGI 2010).</w:t>
            </w:r>
          </w:p>
        </w:tc>
      </w:tr>
      <w:tr w:rsidR="0041136A" w14:paraId="7D0B31F9" w14:textId="77777777">
        <w:tc>
          <w:tcPr>
            <w:tcW w:w="2689" w:type="dxa"/>
            <w:shd w:val="clear" w:color="auto" w:fill="98989A"/>
          </w:tcPr>
          <w:p w14:paraId="3AC7C8BF"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Población objetivo:</w:t>
            </w:r>
          </w:p>
        </w:tc>
        <w:tc>
          <w:tcPr>
            <w:tcW w:w="6139" w:type="dxa"/>
          </w:tcPr>
          <w:p w14:paraId="1D6D16AA" w14:textId="23A5919E" w:rsidR="0041136A" w:rsidRDefault="00BC6BDF">
            <w:pPr>
              <w:rPr>
                <w:rFonts w:ascii="Gotham Rounded Light" w:eastAsia="Gotham Rounded Light" w:hAnsi="Gotham Rounded Light" w:cs="Gotham Rounded Light"/>
                <w:sz w:val="24"/>
                <w:szCs w:val="24"/>
              </w:rPr>
            </w:pPr>
            <w:r w:rsidRPr="00783B0B">
              <w:rPr>
                <w:rFonts w:ascii="Times New Roman" w:eastAsia="Times New Roman" w:hAnsi="Times New Roman" w:cs="Times New Roman"/>
              </w:rPr>
              <w:t>9,000 jóvenes, hombres y mujeres, que cursan el tercer grado de educación secundaria o han concluido este nivel, residentes de Tlalpan o estudiantes de alguna secundaria pública de esta demarcación.</w:t>
            </w:r>
          </w:p>
        </w:tc>
      </w:tr>
    </w:tbl>
    <w:p w14:paraId="318922D5" w14:textId="7C296C70"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Tabla 1. Antecedentes del P</w:t>
      </w:r>
      <w:r w:rsidR="003A106F">
        <w:rPr>
          <w:rFonts w:ascii="Gotham Rounded Light" w:eastAsia="Gotham Rounded Light" w:hAnsi="Gotham Rounded Light" w:cs="Gotham Rounded Light"/>
          <w:sz w:val="24"/>
          <w:szCs w:val="24"/>
        </w:rPr>
        <w:t>rograma presupuestario</w:t>
      </w:r>
    </w:p>
    <w:p w14:paraId="750A0524" w14:textId="15444B09" w:rsidR="0041136A" w:rsidRDefault="0041136A">
      <w:pPr>
        <w:rPr>
          <w:rFonts w:ascii="Gotham Rounded Light" w:eastAsia="Gotham Rounded Light" w:hAnsi="Gotham Rounded Light" w:cs="Gotham Rounded Light"/>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516"/>
      </w:tblGrid>
      <w:tr w:rsidR="00564652" w14:paraId="4F221366" w14:textId="77777777" w:rsidTr="00564652">
        <w:trPr>
          <w:jc w:val="center"/>
        </w:trPr>
        <w:tc>
          <w:tcPr>
            <w:tcW w:w="2405" w:type="dxa"/>
            <w:vAlign w:val="center"/>
          </w:tcPr>
          <w:p w14:paraId="7D991BFC" w14:textId="6FF45025" w:rsidR="00564652" w:rsidRDefault="00564652" w:rsidP="00564652">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noProof/>
                <w:sz w:val="24"/>
                <w:szCs w:val="24"/>
              </w:rPr>
              <w:drawing>
                <wp:inline distT="0" distB="0" distL="0" distR="0" wp14:anchorId="0AB39940" wp14:editId="270ADED4">
                  <wp:extent cx="1482132" cy="1055177"/>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1100" cy="1061562"/>
                          </a:xfrm>
                          <a:prstGeom prst="rect">
                            <a:avLst/>
                          </a:prstGeom>
                          <a:noFill/>
                          <a:ln>
                            <a:noFill/>
                          </a:ln>
                        </pic:spPr>
                      </pic:pic>
                    </a:graphicData>
                  </a:graphic>
                </wp:inline>
              </w:drawing>
            </w:r>
          </w:p>
        </w:tc>
        <w:tc>
          <w:tcPr>
            <w:tcW w:w="6657" w:type="dxa"/>
            <w:vAlign w:val="center"/>
          </w:tcPr>
          <w:p w14:paraId="75D38855" w14:textId="0008FEC9" w:rsidR="00564652" w:rsidRDefault="00564652" w:rsidP="00564652">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noProof/>
                <w:sz w:val="24"/>
                <w:szCs w:val="24"/>
              </w:rPr>
              <w:drawing>
                <wp:inline distT="0" distB="0" distL="0" distR="0" wp14:anchorId="74231066" wp14:editId="00391FC8">
                  <wp:extent cx="2728127" cy="16617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9121" cy="1668487"/>
                          </a:xfrm>
                          <a:prstGeom prst="rect">
                            <a:avLst/>
                          </a:prstGeom>
                          <a:noFill/>
                          <a:ln>
                            <a:noFill/>
                          </a:ln>
                        </pic:spPr>
                      </pic:pic>
                    </a:graphicData>
                  </a:graphic>
                </wp:inline>
              </w:drawing>
            </w:r>
          </w:p>
        </w:tc>
      </w:tr>
    </w:tbl>
    <w:p w14:paraId="77FF65BE" w14:textId="77777777" w:rsidR="00564652" w:rsidRDefault="00564652">
      <w:pPr>
        <w:rPr>
          <w:rFonts w:ascii="Gotham Rounded Light" w:eastAsia="Gotham Rounded Light" w:hAnsi="Gotham Rounded Light" w:cs="Gotham Rounded Light"/>
          <w:sz w:val="24"/>
          <w:szCs w:val="24"/>
        </w:rPr>
      </w:pPr>
    </w:p>
    <w:p w14:paraId="0E3A71CB" w14:textId="77777777" w:rsidR="00564652" w:rsidRPr="00564652" w:rsidRDefault="00564652" w:rsidP="00564652">
      <w:pPr>
        <w:rPr>
          <w:rFonts w:ascii="Gotham Rounded Light" w:eastAsia="Gotham Rounded Light" w:hAnsi="Gotham Rounded Light" w:cs="Gotham Rounded Light"/>
          <w:sz w:val="24"/>
          <w:szCs w:val="24"/>
        </w:rPr>
      </w:pPr>
      <w:r w:rsidRPr="00564652">
        <w:rPr>
          <w:rFonts w:ascii="Gotham Rounded Light" w:eastAsia="Gotham Rounded Light" w:hAnsi="Gotham Rounded Light" w:cs="Gotham Rounded Light"/>
          <w:sz w:val="24"/>
          <w:szCs w:val="24"/>
        </w:rPr>
        <w:t xml:space="preserve">La encuesta de nivel socioeconómico aplicada fue una encuesta certificada, lo que garantiza su fiabilidad y confianza, que indica el por adquisitivo de la persona. Se basa en una tabla </w:t>
      </w:r>
      <w:proofErr w:type="gramStart"/>
      <w:r w:rsidRPr="00564652">
        <w:rPr>
          <w:rFonts w:ascii="Gotham Rounded Light" w:eastAsia="Gotham Rounded Light" w:hAnsi="Gotham Rounded Light" w:cs="Gotham Rounded Light"/>
          <w:sz w:val="24"/>
          <w:szCs w:val="24"/>
        </w:rPr>
        <w:t>de  10</w:t>
      </w:r>
      <w:proofErr w:type="gramEnd"/>
      <w:r w:rsidRPr="00564652">
        <w:rPr>
          <w:rFonts w:ascii="Gotham Rounded Light" w:eastAsia="Gotham Rounded Light" w:hAnsi="Gotham Rounded Light" w:cs="Gotham Rounded Light"/>
          <w:sz w:val="24"/>
          <w:szCs w:val="24"/>
        </w:rPr>
        <w:t xml:space="preserve"> X 6, es decir, se aplican 10 preguntas con sus respectivas opciones de respuesta y se clasifica a los individuos en 6 niveles:</w:t>
      </w:r>
    </w:p>
    <w:p w14:paraId="732C3F8D" w14:textId="77777777" w:rsidR="00564652" w:rsidRPr="00564652" w:rsidRDefault="00564652" w:rsidP="00564652">
      <w:pPr>
        <w:jc w:val="center"/>
        <w:rPr>
          <w:rFonts w:ascii="Gotham Rounded Light" w:eastAsia="Gotham Rounded Light" w:hAnsi="Gotham Rounded Light" w:cs="Gotham Rounded Light"/>
          <w:sz w:val="24"/>
          <w:szCs w:val="24"/>
        </w:rPr>
      </w:pPr>
      <w:r w:rsidRPr="00564652">
        <w:rPr>
          <w:rFonts w:ascii="Gotham Rounded Light" w:eastAsia="Gotham Rounded Light" w:hAnsi="Gotham Rounded Light" w:cs="Gotham Rounded Light"/>
          <w:sz w:val="24"/>
          <w:szCs w:val="24"/>
        </w:rPr>
        <w:t>A/B</w:t>
      </w:r>
    </w:p>
    <w:p w14:paraId="038EF704" w14:textId="77777777" w:rsidR="00564652" w:rsidRPr="00564652" w:rsidRDefault="00564652" w:rsidP="00564652">
      <w:pPr>
        <w:jc w:val="center"/>
        <w:rPr>
          <w:rFonts w:ascii="Gotham Rounded Light" w:eastAsia="Gotham Rounded Light" w:hAnsi="Gotham Rounded Light" w:cs="Gotham Rounded Light"/>
          <w:sz w:val="24"/>
          <w:szCs w:val="24"/>
        </w:rPr>
      </w:pPr>
      <w:r w:rsidRPr="00564652">
        <w:rPr>
          <w:rFonts w:ascii="Gotham Rounded Light" w:eastAsia="Gotham Rounded Light" w:hAnsi="Gotham Rounded Light" w:cs="Gotham Rounded Light"/>
          <w:sz w:val="24"/>
          <w:szCs w:val="24"/>
        </w:rPr>
        <w:t>C</w:t>
      </w:r>
    </w:p>
    <w:p w14:paraId="1EA7126C" w14:textId="77777777" w:rsidR="00564652" w:rsidRPr="00564652" w:rsidRDefault="00564652" w:rsidP="00564652">
      <w:pPr>
        <w:jc w:val="center"/>
        <w:rPr>
          <w:rFonts w:ascii="Gotham Rounded Light" w:eastAsia="Gotham Rounded Light" w:hAnsi="Gotham Rounded Light" w:cs="Gotham Rounded Light"/>
          <w:sz w:val="24"/>
          <w:szCs w:val="24"/>
        </w:rPr>
      </w:pPr>
      <w:r w:rsidRPr="00564652">
        <w:rPr>
          <w:rFonts w:ascii="Gotham Rounded Light" w:eastAsia="Gotham Rounded Light" w:hAnsi="Gotham Rounded Light" w:cs="Gotham Rounded Light"/>
          <w:sz w:val="24"/>
          <w:szCs w:val="24"/>
        </w:rPr>
        <w:t>C+</w:t>
      </w:r>
    </w:p>
    <w:p w14:paraId="0A7A7508" w14:textId="77777777" w:rsidR="00564652" w:rsidRPr="00564652" w:rsidRDefault="00564652" w:rsidP="00564652">
      <w:pPr>
        <w:jc w:val="center"/>
        <w:rPr>
          <w:rFonts w:ascii="Gotham Rounded Light" w:eastAsia="Gotham Rounded Light" w:hAnsi="Gotham Rounded Light" w:cs="Gotham Rounded Light"/>
          <w:sz w:val="24"/>
          <w:szCs w:val="24"/>
        </w:rPr>
      </w:pPr>
      <w:r w:rsidRPr="00564652">
        <w:rPr>
          <w:rFonts w:ascii="Gotham Rounded Light" w:eastAsia="Gotham Rounded Light" w:hAnsi="Gotham Rounded Light" w:cs="Gotham Rounded Light"/>
          <w:sz w:val="24"/>
          <w:szCs w:val="24"/>
        </w:rPr>
        <w:t>D</w:t>
      </w:r>
    </w:p>
    <w:p w14:paraId="16E86570" w14:textId="77777777" w:rsidR="00564652" w:rsidRPr="00564652" w:rsidRDefault="00564652" w:rsidP="00564652">
      <w:pPr>
        <w:jc w:val="center"/>
        <w:rPr>
          <w:rFonts w:ascii="Gotham Rounded Light" w:eastAsia="Gotham Rounded Light" w:hAnsi="Gotham Rounded Light" w:cs="Gotham Rounded Light"/>
          <w:sz w:val="24"/>
          <w:szCs w:val="24"/>
        </w:rPr>
      </w:pPr>
      <w:r w:rsidRPr="00564652">
        <w:rPr>
          <w:rFonts w:ascii="Gotham Rounded Light" w:eastAsia="Gotham Rounded Light" w:hAnsi="Gotham Rounded Light" w:cs="Gotham Rounded Light"/>
          <w:sz w:val="24"/>
          <w:szCs w:val="24"/>
        </w:rPr>
        <w:t>D+</w:t>
      </w:r>
    </w:p>
    <w:p w14:paraId="6C882FA2" w14:textId="77777777" w:rsidR="00564652" w:rsidRPr="00564652" w:rsidRDefault="00564652" w:rsidP="00564652">
      <w:pPr>
        <w:jc w:val="center"/>
        <w:rPr>
          <w:rFonts w:ascii="Gotham Rounded Light" w:eastAsia="Gotham Rounded Light" w:hAnsi="Gotham Rounded Light" w:cs="Gotham Rounded Light"/>
          <w:sz w:val="24"/>
          <w:szCs w:val="24"/>
        </w:rPr>
      </w:pPr>
      <w:r w:rsidRPr="00564652">
        <w:rPr>
          <w:rFonts w:ascii="Gotham Rounded Light" w:eastAsia="Gotham Rounded Light" w:hAnsi="Gotham Rounded Light" w:cs="Gotham Rounded Light"/>
          <w:sz w:val="24"/>
          <w:szCs w:val="24"/>
        </w:rPr>
        <w:t>E</w:t>
      </w:r>
    </w:p>
    <w:p w14:paraId="3F9851AA" w14:textId="77777777" w:rsidR="00564652" w:rsidRPr="00564652" w:rsidRDefault="00564652" w:rsidP="00564652">
      <w:pPr>
        <w:rPr>
          <w:rFonts w:ascii="Gotham Rounded Light" w:eastAsia="Gotham Rounded Light" w:hAnsi="Gotham Rounded Light" w:cs="Gotham Rounded Light"/>
          <w:sz w:val="24"/>
          <w:szCs w:val="24"/>
        </w:rPr>
      </w:pPr>
    </w:p>
    <w:p w14:paraId="4752CA48" w14:textId="5181AB51" w:rsidR="00564652" w:rsidRDefault="00564652" w:rsidP="00564652">
      <w:pPr>
        <w:rPr>
          <w:rFonts w:ascii="Gotham Rounded Light" w:eastAsia="Gotham Rounded Light" w:hAnsi="Gotham Rounded Light" w:cs="Gotham Rounded Light"/>
          <w:sz w:val="24"/>
          <w:szCs w:val="24"/>
        </w:rPr>
      </w:pPr>
      <w:r w:rsidRPr="00564652">
        <w:rPr>
          <w:rFonts w:ascii="Gotham Rounded Light" w:eastAsia="Gotham Rounded Light" w:hAnsi="Gotham Rounded Light" w:cs="Gotham Rounded Light"/>
          <w:sz w:val="24"/>
          <w:szCs w:val="24"/>
        </w:rPr>
        <w:t>Siendo el nivel A/B el nivel de mayor poder adquisitivo y el nivel E el nivel de menor nivel adquisitivo.</w:t>
      </w:r>
    </w:p>
    <w:p w14:paraId="1D42D6BE" w14:textId="2A74589D" w:rsidR="00564652" w:rsidRDefault="00564652">
      <w:pPr>
        <w:rPr>
          <w:rFonts w:ascii="Gotham Rounded Light" w:eastAsia="Gotham Rounded Light" w:hAnsi="Gotham Rounded Light" w:cs="Gotham Rounded Light"/>
          <w:sz w:val="24"/>
          <w:szCs w:val="24"/>
        </w:rPr>
      </w:pPr>
    </w:p>
    <w:p w14:paraId="4C784B76" w14:textId="3DF3D232" w:rsidR="004670DA" w:rsidRDefault="004670DA">
      <w:pPr>
        <w:rPr>
          <w:rFonts w:ascii="Gotham Rounded Light" w:eastAsia="Gotham Rounded Light" w:hAnsi="Gotham Rounded Light" w:cs="Gotham Rounded Light"/>
          <w:sz w:val="24"/>
          <w:szCs w:val="24"/>
        </w:rPr>
      </w:pPr>
    </w:p>
    <w:p w14:paraId="4DD3AA52" w14:textId="4C39E3AE" w:rsidR="004670DA" w:rsidRDefault="004670DA">
      <w:pPr>
        <w:rPr>
          <w:rFonts w:ascii="Gotham Rounded Light" w:eastAsia="Gotham Rounded Light" w:hAnsi="Gotham Rounded Light" w:cs="Gotham Rounded Light"/>
          <w:sz w:val="24"/>
          <w:szCs w:val="24"/>
        </w:rPr>
      </w:pPr>
    </w:p>
    <w:p w14:paraId="63E06685" w14:textId="77777777" w:rsidR="004670DA" w:rsidRDefault="004670DA">
      <w:pPr>
        <w:rPr>
          <w:rFonts w:ascii="Gotham Rounded Light" w:eastAsia="Gotham Rounded Light" w:hAnsi="Gotham Rounded Light" w:cs="Gotham Rounded Light"/>
          <w:sz w:val="24"/>
          <w:szCs w:val="24"/>
        </w:rPr>
      </w:pPr>
    </w:p>
    <w:p w14:paraId="2EE3760B" w14:textId="77777777" w:rsidR="0041136A" w:rsidRDefault="00961CAC">
      <w:pPr>
        <w:pStyle w:val="Ttulo1"/>
        <w:rPr>
          <w:rFonts w:ascii="Gotham" w:eastAsia="Gotham" w:hAnsi="Gotham" w:cs="Gotham"/>
          <w:b/>
          <w:color w:val="9F2241"/>
          <w:sz w:val="28"/>
          <w:szCs w:val="28"/>
        </w:rPr>
      </w:pPr>
      <w:bookmarkStart w:id="2" w:name="_heading=h.30j0zll" w:colFirst="0" w:colLast="0"/>
      <w:bookmarkEnd w:id="2"/>
      <w:r>
        <w:rPr>
          <w:rFonts w:ascii="Gotham" w:eastAsia="Gotham" w:hAnsi="Gotham" w:cs="Gotham"/>
          <w:b/>
          <w:color w:val="9F2241"/>
          <w:sz w:val="28"/>
          <w:szCs w:val="28"/>
        </w:rPr>
        <w:lastRenderedPageBreak/>
        <w:t>Marco Legal</w:t>
      </w:r>
    </w:p>
    <w:p w14:paraId="324DA8D0" w14:textId="170B6026" w:rsidR="0041136A" w:rsidRDefault="0041136A">
      <w:pPr>
        <w:jc w:val="both"/>
        <w:rPr>
          <w:rFonts w:ascii="Gotham Rounded Light" w:eastAsia="Gotham Rounded Light" w:hAnsi="Gotham Rounded Light" w:cs="Gotham Rounded Light"/>
          <w:sz w:val="24"/>
          <w:szCs w:val="24"/>
        </w:rPr>
      </w:pPr>
    </w:p>
    <w:tbl>
      <w:tblPr>
        <w:tblStyle w:val="a0"/>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819"/>
        <w:gridCol w:w="6243"/>
      </w:tblGrid>
      <w:tr w:rsidR="0041136A" w14:paraId="2EE47993" w14:textId="77777777">
        <w:tc>
          <w:tcPr>
            <w:tcW w:w="9062" w:type="dxa"/>
            <w:gridSpan w:val="2"/>
            <w:shd w:val="clear" w:color="auto" w:fill="98989A"/>
          </w:tcPr>
          <w:p w14:paraId="68520DB3" w14:textId="77777777" w:rsidR="0041136A" w:rsidRDefault="00961CAC">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b/>
                <w:color w:val="FFFFFF"/>
                <w:sz w:val="24"/>
                <w:szCs w:val="24"/>
              </w:rPr>
              <w:t xml:space="preserve">Normatividad federal </w:t>
            </w:r>
          </w:p>
        </w:tc>
      </w:tr>
      <w:tr w:rsidR="0041136A" w14:paraId="71990E43" w14:textId="77777777">
        <w:tc>
          <w:tcPr>
            <w:tcW w:w="2819" w:type="dxa"/>
          </w:tcPr>
          <w:p w14:paraId="0E18C550" w14:textId="290AD329" w:rsidR="0041136A" w:rsidRDefault="00961CAC">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Constitución Política de los Estados Unidos Mexicanos, Artículo </w:t>
            </w:r>
            <w:r w:rsidR="005440D7">
              <w:rPr>
                <w:rFonts w:ascii="Gotham Rounded Light" w:eastAsia="Gotham Rounded Light" w:hAnsi="Gotham Rounded Light" w:cs="Gotham Rounded Light"/>
                <w:i/>
                <w:sz w:val="24"/>
                <w:szCs w:val="24"/>
              </w:rPr>
              <w:t>3</w:t>
            </w:r>
            <w:r>
              <w:rPr>
                <w:rFonts w:ascii="Gotham Rounded Light" w:eastAsia="Gotham Rounded Light" w:hAnsi="Gotham Rounded Light" w:cs="Gotham Rounded Light"/>
                <w:i/>
                <w:sz w:val="24"/>
                <w:szCs w:val="24"/>
              </w:rPr>
              <w:t>º, párrafo 5:</w:t>
            </w:r>
          </w:p>
        </w:tc>
        <w:tc>
          <w:tcPr>
            <w:tcW w:w="6243" w:type="dxa"/>
          </w:tcPr>
          <w:p w14:paraId="0D46DD4C" w14:textId="77777777" w:rsidR="005440D7" w:rsidRPr="005440D7" w:rsidRDefault="00961CAC" w:rsidP="005440D7">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w:t>
            </w:r>
            <w:r w:rsidR="005440D7" w:rsidRPr="005440D7">
              <w:rPr>
                <w:rFonts w:ascii="Gotham Rounded Light" w:eastAsia="Gotham Rounded Light" w:hAnsi="Gotham Rounded Light" w:cs="Gotham Rounded Light"/>
                <w:i/>
                <w:sz w:val="24"/>
                <w:szCs w:val="24"/>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14:paraId="72A475F6" w14:textId="77777777" w:rsidR="005440D7" w:rsidRPr="005440D7" w:rsidRDefault="005440D7" w:rsidP="005440D7">
            <w:pPr>
              <w:jc w:val="both"/>
              <w:rPr>
                <w:rFonts w:ascii="Gotham Rounded Light" w:eastAsia="Gotham Rounded Light" w:hAnsi="Gotham Rounded Light" w:cs="Gotham Rounded Light"/>
                <w:i/>
                <w:sz w:val="24"/>
                <w:szCs w:val="24"/>
              </w:rPr>
            </w:pPr>
          </w:p>
          <w:p w14:paraId="6756376C" w14:textId="2A4E57E7" w:rsidR="0041136A" w:rsidRDefault="005440D7" w:rsidP="005440D7">
            <w:pPr>
              <w:jc w:val="both"/>
              <w:rPr>
                <w:rFonts w:ascii="Gotham Rounded Light" w:eastAsia="Gotham Rounded Light" w:hAnsi="Gotham Rounded Light" w:cs="Gotham Rounded Light"/>
                <w:i/>
                <w:sz w:val="24"/>
                <w:szCs w:val="24"/>
              </w:rPr>
            </w:pPr>
            <w:r w:rsidRPr="005440D7">
              <w:rPr>
                <w:rFonts w:ascii="Gotham Rounded Light" w:eastAsia="Gotham Rounded Light" w:hAnsi="Gotham Rounded Light" w:cs="Gotham Rounded Light"/>
                <w:i/>
                <w:sz w:val="24"/>
                <w:szCs w:val="24"/>
              </w:rPr>
              <w:t>Corresponde al Estado la rectoría de la educación, la impartida por éste, además de obligatoria, será universal, inclusiva, pública, gratuita y laica</w:t>
            </w:r>
          </w:p>
        </w:tc>
      </w:tr>
      <w:tr w:rsidR="0041136A" w14:paraId="25C775A1" w14:textId="77777777">
        <w:tc>
          <w:tcPr>
            <w:tcW w:w="2819" w:type="dxa"/>
          </w:tcPr>
          <w:p w14:paraId="17C50CFD" w14:textId="5FA7CBF7" w:rsidR="0041136A" w:rsidRDefault="00961CAC">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Ley General de</w:t>
            </w:r>
            <w:r w:rsidR="00AF6BEE">
              <w:rPr>
                <w:rFonts w:ascii="Gotham Rounded Light" w:eastAsia="Gotham Rounded Light" w:hAnsi="Gotham Rounded Light" w:cs="Gotham Rounded Light"/>
                <w:i/>
                <w:sz w:val="24"/>
                <w:szCs w:val="24"/>
              </w:rPr>
              <w:t xml:space="preserve"> Educación</w:t>
            </w:r>
          </w:p>
          <w:p w14:paraId="7D900812" w14:textId="77777777" w:rsidR="0041136A" w:rsidRDefault="0041136A">
            <w:pPr>
              <w:jc w:val="both"/>
              <w:rPr>
                <w:rFonts w:ascii="Gotham Rounded Light" w:eastAsia="Gotham Rounded Light" w:hAnsi="Gotham Rounded Light" w:cs="Gotham Rounded Light"/>
                <w:i/>
                <w:sz w:val="24"/>
                <w:szCs w:val="24"/>
              </w:rPr>
            </w:pPr>
          </w:p>
        </w:tc>
        <w:tc>
          <w:tcPr>
            <w:tcW w:w="6243" w:type="dxa"/>
          </w:tcPr>
          <w:p w14:paraId="7BDE9A04" w14:textId="4FC77FE1" w:rsidR="0041136A" w:rsidRDefault="00AF6BEE">
            <w:pPr>
              <w:jc w:val="both"/>
              <w:rPr>
                <w:rFonts w:ascii="Gotham Rounded Light" w:eastAsia="Gotham Rounded Light" w:hAnsi="Gotham Rounded Light" w:cs="Gotham Rounded Light"/>
                <w:i/>
                <w:sz w:val="24"/>
                <w:szCs w:val="24"/>
              </w:rPr>
            </w:pPr>
            <w:r w:rsidRPr="00AF6BEE">
              <w:rPr>
                <w:rFonts w:ascii="Gotham Rounded Light" w:eastAsia="Gotham Rounded Light" w:hAnsi="Gotham Rounded Light" w:cs="Gotham Rounded Light"/>
                <w:i/>
                <w:sz w:val="24"/>
                <w:szCs w:val="24"/>
              </w:rPr>
              <w:t>Artículo 2. El Estado priorizará el interés superior de niñas, niños, adolescentes y jóvenes en el ejercicio de su derecho a la educación. Para tal efecto, garantizará el desarrollo de programas y políticas públicas que hagan efectivo ese principio constitucional.</w:t>
            </w:r>
          </w:p>
        </w:tc>
      </w:tr>
    </w:tbl>
    <w:p w14:paraId="6FF863CC" w14:textId="322AA836"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2. Normatividad federal del P</w:t>
      </w:r>
      <w:r w:rsidR="004670DA">
        <w:rPr>
          <w:rFonts w:ascii="Gotham Rounded Light" w:eastAsia="Gotham Rounded Light" w:hAnsi="Gotham Rounded Light" w:cs="Gotham Rounded Light"/>
          <w:sz w:val="24"/>
          <w:szCs w:val="24"/>
        </w:rPr>
        <w:t>rograma pre</w:t>
      </w:r>
      <w:r w:rsidR="00C25913">
        <w:rPr>
          <w:rFonts w:ascii="Gotham Rounded Light" w:eastAsia="Gotham Rounded Light" w:hAnsi="Gotham Rounded Light" w:cs="Gotham Rounded Light"/>
          <w:sz w:val="24"/>
          <w:szCs w:val="24"/>
        </w:rPr>
        <w:t>supuestario</w:t>
      </w:r>
    </w:p>
    <w:p w14:paraId="27197FCC" w14:textId="77777777" w:rsidR="0041136A" w:rsidRDefault="0041136A">
      <w:pPr>
        <w:jc w:val="center"/>
        <w:rPr>
          <w:rFonts w:ascii="Gotham Rounded Light" w:eastAsia="Gotham Rounded Light" w:hAnsi="Gotham Rounded Light" w:cs="Gotham Rounded Light"/>
          <w:sz w:val="24"/>
          <w:szCs w:val="24"/>
        </w:rPr>
      </w:pPr>
    </w:p>
    <w:tbl>
      <w:tblPr>
        <w:tblStyle w:val="a1"/>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3144"/>
        <w:gridCol w:w="5918"/>
      </w:tblGrid>
      <w:tr w:rsidR="0041136A" w14:paraId="3102E493" w14:textId="77777777">
        <w:tc>
          <w:tcPr>
            <w:tcW w:w="9062" w:type="dxa"/>
            <w:gridSpan w:val="2"/>
            <w:shd w:val="clear" w:color="auto" w:fill="98989A"/>
          </w:tcPr>
          <w:p w14:paraId="18488429" w14:textId="77777777" w:rsidR="0041136A" w:rsidRDefault="00961CAC">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b/>
                <w:color w:val="FFFFFF"/>
                <w:sz w:val="24"/>
                <w:szCs w:val="24"/>
              </w:rPr>
              <w:t>Normatividad local</w:t>
            </w:r>
          </w:p>
        </w:tc>
      </w:tr>
      <w:tr w:rsidR="0041136A" w14:paraId="0A7BA2F4" w14:textId="77777777">
        <w:tc>
          <w:tcPr>
            <w:tcW w:w="3144" w:type="dxa"/>
          </w:tcPr>
          <w:p w14:paraId="5707A069" w14:textId="699690E5" w:rsidR="0041136A" w:rsidRDefault="00654C2D">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Constitución Política de la Ciudad de México</w:t>
            </w:r>
          </w:p>
        </w:tc>
        <w:tc>
          <w:tcPr>
            <w:tcW w:w="5918" w:type="dxa"/>
          </w:tcPr>
          <w:p w14:paraId="5148D7EF" w14:textId="77777777" w:rsidR="00F84AA1" w:rsidRPr="00F84AA1" w:rsidRDefault="00F84AA1" w:rsidP="00F84AA1">
            <w:pPr>
              <w:jc w:val="both"/>
              <w:rPr>
                <w:rFonts w:ascii="Gotham Rounded Light" w:eastAsia="Gotham Rounded Light" w:hAnsi="Gotham Rounded Light" w:cs="Gotham Rounded Light"/>
                <w:i/>
                <w:sz w:val="24"/>
                <w:szCs w:val="24"/>
              </w:rPr>
            </w:pPr>
            <w:r w:rsidRPr="00F84AA1">
              <w:rPr>
                <w:rFonts w:ascii="Gotham Rounded Light" w:eastAsia="Gotham Rounded Light" w:hAnsi="Gotham Rounded Light" w:cs="Gotham Rounded Light"/>
                <w:i/>
                <w:sz w:val="24"/>
                <w:szCs w:val="24"/>
              </w:rPr>
              <w:t>Artículo 8</w:t>
            </w:r>
          </w:p>
          <w:p w14:paraId="7290D04D" w14:textId="77777777" w:rsidR="00F84AA1" w:rsidRPr="00F84AA1" w:rsidRDefault="00F84AA1" w:rsidP="00F84AA1">
            <w:pPr>
              <w:jc w:val="both"/>
              <w:rPr>
                <w:rFonts w:ascii="Gotham Rounded Light" w:eastAsia="Gotham Rounded Light" w:hAnsi="Gotham Rounded Light" w:cs="Gotham Rounded Light"/>
                <w:i/>
                <w:sz w:val="24"/>
                <w:szCs w:val="24"/>
              </w:rPr>
            </w:pPr>
            <w:r w:rsidRPr="00F84AA1">
              <w:rPr>
                <w:rFonts w:ascii="Gotham Rounded Light" w:eastAsia="Gotham Rounded Light" w:hAnsi="Gotham Rounded Light" w:cs="Gotham Rounded Light"/>
                <w:i/>
                <w:sz w:val="24"/>
                <w:szCs w:val="24"/>
              </w:rPr>
              <w:t>Ciudad educadora y del conocimiento</w:t>
            </w:r>
          </w:p>
          <w:p w14:paraId="2E13DED7" w14:textId="38940A11" w:rsidR="00F84AA1" w:rsidRDefault="00F84AA1" w:rsidP="00F84AA1">
            <w:pPr>
              <w:jc w:val="both"/>
              <w:rPr>
                <w:rFonts w:ascii="Gotham Rounded Light" w:eastAsia="Gotham Rounded Light" w:hAnsi="Gotham Rounded Light" w:cs="Gotham Rounded Light"/>
                <w:i/>
                <w:sz w:val="24"/>
                <w:szCs w:val="24"/>
              </w:rPr>
            </w:pPr>
            <w:r w:rsidRPr="00F84AA1">
              <w:rPr>
                <w:rFonts w:ascii="Gotham Rounded Light" w:eastAsia="Gotham Rounded Light" w:hAnsi="Gotham Rounded Light" w:cs="Gotham Rounded Light"/>
                <w:i/>
                <w:sz w:val="24"/>
                <w:szCs w:val="24"/>
              </w:rPr>
              <w:t>A. Derecho a la educación</w:t>
            </w:r>
          </w:p>
          <w:p w14:paraId="32969535" w14:textId="3DD4F6FB" w:rsidR="00654C2D" w:rsidRPr="00654C2D" w:rsidRDefault="00654C2D" w:rsidP="00654C2D">
            <w:pPr>
              <w:jc w:val="both"/>
              <w:rPr>
                <w:rFonts w:ascii="Gotham Rounded Light" w:eastAsia="Gotham Rounded Light" w:hAnsi="Gotham Rounded Light" w:cs="Gotham Rounded Light"/>
                <w:i/>
                <w:sz w:val="24"/>
                <w:szCs w:val="24"/>
              </w:rPr>
            </w:pPr>
            <w:r w:rsidRPr="00654C2D">
              <w:rPr>
                <w:rFonts w:ascii="Gotham Rounded Light" w:eastAsia="Gotham Rounded Light" w:hAnsi="Gotham Rounded Light" w:cs="Gotham Rounded Light"/>
                <w:i/>
                <w:sz w:val="24"/>
                <w:szCs w:val="24"/>
              </w:rPr>
              <w:t>6. Atendiendo al principio rector del interés superior de la niñez, las autoridades</w:t>
            </w:r>
          </w:p>
          <w:p w14:paraId="55E6D47D" w14:textId="77777777" w:rsidR="00654C2D" w:rsidRPr="00654C2D" w:rsidRDefault="00654C2D" w:rsidP="00654C2D">
            <w:pPr>
              <w:jc w:val="both"/>
              <w:rPr>
                <w:rFonts w:ascii="Gotham Rounded Light" w:eastAsia="Gotham Rounded Light" w:hAnsi="Gotham Rounded Light" w:cs="Gotham Rounded Light"/>
                <w:i/>
                <w:sz w:val="24"/>
                <w:szCs w:val="24"/>
              </w:rPr>
            </w:pPr>
            <w:r w:rsidRPr="00654C2D">
              <w:rPr>
                <w:rFonts w:ascii="Gotham Rounded Light" w:eastAsia="Gotham Rounded Light" w:hAnsi="Gotham Rounded Light" w:cs="Gotham Rounded Light"/>
                <w:i/>
                <w:sz w:val="24"/>
                <w:szCs w:val="24"/>
              </w:rPr>
              <w:t>velarán por el pleno ejercicio del derecho de las niñas y de los niños a recibir</w:t>
            </w:r>
          </w:p>
          <w:p w14:paraId="5AA1C126" w14:textId="1372AF22" w:rsidR="0041136A" w:rsidRDefault="00654C2D" w:rsidP="00654C2D">
            <w:pPr>
              <w:jc w:val="both"/>
              <w:rPr>
                <w:rFonts w:ascii="Gotham Rounded Light" w:eastAsia="Gotham Rounded Light" w:hAnsi="Gotham Rounded Light" w:cs="Gotham Rounded Light"/>
                <w:i/>
                <w:sz w:val="24"/>
                <w:szCs w:val="24"/>
              </w:rPr>
            </w:pPr>
            <w:r w:rsidRPr="00654C2D">
              <w:rPr>
                <w:rFonts w:ascii="Gotham Rounded Light" w:eastAsia="Gotham Rounded Light" w:hAnsi="Gotham Rounded Light" w:cs="Gotham Rounded Light"/>
                <w:i/>
                <w:sz w:val="24"/>
                <w:szCs w:val="24"/>
              </w:rPr>
              <w:t>educación, garantizando su acceso y respetando su pleno cumplimiento.</w:t>
            </w:r>
          </w:p>
        </w:tc>
      </w:tr>
      <w:tr w:rsidR="0041136A" w14:paraId="67AF9F69" w14:textId="77777777">
        <w:tc>
          <w:tcPr>
            <w:tcW w:w="3144" w:type="dxa"/>
          </w:tcPr>
          <w:p w14:paraId="44271D71" w14:textId="6A7AC6E1" w:rsidR="0041136A" w:rsidRDefault="00654C2D">
            <w:pPr>
              <w:jc w:val="both"/>
              <w:rPr>
                <w:rFonts w:ascii="Gotham Rounded Light" w:eastAsia="Gotham Rounded Light" w:hAnsi="Gotham Rounded Light" w:cs="Gotham Rounded Light"/>
                <w:i/>
                <w:sz w:val="24"/>
                <w:szCs w:val="24"/>
              </w:rPr>
            </w:pPr>
            <w:r w:rsidRPr="00654C2D">
              <w:rPr>
                <w:rFonts w:ascii="Gotham Rounded Light" w:eastAsia="Gotham Rounded Light" w:hAnsi="Gotham Rounded Light" w:cs="Gotham Rounded Light"/>
                <w:i/>
                <w:sz w:val="24"/>
                <w:szCs w:val="24"/>
              </w:rPr>
              <w:t>Programa de Gobierno de la Ciudad de M</w:t>
            </w:r>
            <w:r>
              <w:rPr>
                <w:rFonts w:ascii="Gotham Rounded Light" w:eastAsia="Gotham Rounded Light" w:hAnsi="Gotham Rounded Light" w:cs="Gotham Rounded Light"/>
                <w:i/>
                <w:sz w:val="24"/>
                <w:szCs w:val="24"/>
              </w:rPr>
              <w:t>é</w:t>
            </w:r>
            <w:r w:rsidRPr="00654C2D">
              <w:rPr>
                <w:rFonts w:ascii="Gotham Rounded Light" w:eastAsia="Gotham Rounded Light" w:hAnsi="Gotham Rounded Light" w:cs="Gotham Rounded Light"/>
                <w:i/>
                <w:sz w:val="24"/>
                <w:szCs w:val="24"/>
              </w:rPr>
              <w:t xml:space="preserve">xico 2019 </w:t>
            </w:r>
            <w:r w:rsidR="00181D2D">
              <w:rPr>
                <w:rFonts w:ascii="Gotham Rounded Light" w:eastAsia="Gotham Rounded Light" w:hAnsi="Gotham Rounded Light" w:cs="Gotham Rounded Light"/>
                <w:i/>
                <w:sz w:val="24"/>
                <w:szCs w:val="24"/>
              </w:rPr>
              <w:t>–</w:t>
            </w:r>
            <w:r w:rsidRPr="00654C2D">
              <w:rPr>
                <w:rFonts w:ascii="Gotham Rounded Light" w:eastAsia="Gotham Rounded Light" w:hAnsi="Gotham Rounded Light" w:cs="Gotham Rounded Light"/>
                <w:i/>
                <w:sz w:val="24"/>
                <w:szCs w:val="24"/>
              </w:rPr>
              <w:t xml:space="preserve"> 2024</w:t>
            </w:r>
            <w:r w:rsidR="00181D2D">
              <w:rPr>
                <w:rFonts w:ascii="Gotham Rounded Light" w:eastAsia="Gotham Rounded Light" w:hAnsi="Gotham Rounded Light" w:cs="Gotham Rounded Light"/>
                <w:i/>
                <w:sz w:val="24"/>
                <w:szCs w:val="24"/>
              </w:rPr>
              <w:t>.</w:t>
            </w:r>
          </w:p>
        </w:tc>
        <w:tc>
          <w:tcPr>
            <w:tcW w:w="5918" w:type="dxa"/>
          </w:tcPr>
          <w:p w14:paraId="3C81252B" w14:textId="607CDC07" w:rsidR="00181D2D" w:rsidRPr="00181D2D" w:rsidRDefault="00181D2D" w:rsidP="00181D2D">
            <w:pPr>
              <w:jc w:val="both"/>
              <w:rPr>
                <w:rFonts w:ascii="Gotham Rounded Light" w:eastAsia="Gotham Rounded Light" w:hAnsi="Gotham Rounded Light" w:cs="Gotham Rounded Light"/>
                <w:i/>
                <w:sz w:val="24"/>
                <w:szCs w:val="24"/>
              </w:rPr>
            </w:pPr>
            <w:r w:rsidRPr="00181D2D">
              <w:rPr>
                <w:rFonts w:ascii="Gotham Rounded Light" w:eastAsia="Gotham Rounded Light" w:hAnsi="Gotham Rounded Light" w:cs="Gotham Rounded Light"/>
                <w:i/>
                <w:sz w:val="24"/>
                <w:szCs w:val="24"/>
              </w:rPr>
              <w:t>1.1.3</w:t>
            </w:r>
            <w:r>
              <w:rPr>
                <w:rFonts w:ascii="Gotham Rounded Light" w:eastAsia="Gotham Rounded Light" w:hAnsi="Gotham Rounded Light" w:cs="Gotham Rounded Light"/>
                <w:i/>
                <w:sz w:val="24"/>
                <w:szCs w:val="24"/>
              </w:rPr>
              <w:t xml:space="preserve">: </w:t>
            </w:r>
            <w:r w:rsidRPr="00181D2D">
              <w:rPr>
                <w:rFonts w:ascii="Gotham Rounded Light" w:eastAsia="Gotham Rounded Light" w:hAnsi="Gotham Rounded Light" w:cs="Gotham Rounded Light"/>
                <w:i/>
                <w:sz w:val="24"/>
                <w:szCs w:val="24"/>
              </w:rPr>
              <w:t>Fortalecer y ampliar la cobertura</w:t>
            </w:r>
          </w:p>
          <w:p w14:paraId="417BBAD0" w14:textId="77777777" w:rsidR="00181D2D" w:rsidRPr="00181D2D" w:rsidRDefault="00181D2D" w:rsidP="00181D2D">
            <w:pPr>
              <w:jc w:val="both"/>
              <w:rPr>
                <w:rFonts w:ascii="Gotham Rounded Light" w:eastAsia="Gotham Rounded Light" w:hAnsi="Gotham Rounded Light" w:cs="Gotham Rounded Light"/>
                <w:i/>
                <w:sz w:val="24"/>
                <w:szCs w:val="24"/>
              </w:rPr>
            </w:pPr>
            <w:r w:rsidRPr="00181D2D">
              <w:rPr>
                <w:rFonts w:ascii="Gotham Rounded Light" w:eastAsia="Gotham Rounded Light" w:hAnsi="Gotham Rounded Light" w:cs="Gotham Rounded Light"/>
                <w:i/>
                <w:sz w:val="24"/>
                <w:szCs w:val="24"/>
              </w:rPr>
              <w:t>de la educación media superior en las</w:t>
            </w:r>
          </w:p>
          <w:p w14:paraId="2BA157BC" w14:textId="0A1B89EE" w:rsidR="0041136A" w:rsidRDefault="00181D2D" w:rsidP="00181D2D">
            <w:pPr>
              <w:jc w:val="both"/>
              <w:rPr>
                <w:rFonts w:ascii="Gotham Rounded Light" w:eastAsia="Gotham Rounded Light" w:hAnsi="Gotham Rounded Light" w:cs="Gotham Rounded Light"/>
                <w:i/>
                <w:sz w:val="24"/>
                <w:szCs w:val="24"/>
              </w:rPr>
            </w:pPr>
            <w:r w:rsidRPr="00181D2D">
              <w:rPr>
                <w:rFonts w:ascii="Gotham Rounded Light" w:eastAsia="Gotham Rounded Light" w:hAnsi="Gotham Rounded Light" w:cs="Gotham Rounded Light"/>
                <w:i/>
                <w:sz w:val="24"/>
                <w:szCs w:val="24"/>
              </w:rPr>
              <w:t>demarcaciones periféricas</w:t>
            </w:r>
            <w:r>
              <w:rPr>
                <w:rFonts w:ascii="Gotham Rounded Light" w:eastAsia="Gotham Rounded Light" w:hAnsi="Gotham Rounded Light" w:cs="Gotham Rounded Light"/>
                <w:i/>
                <w:sz w:val="24"/>
                <w:szCs w:val="24"/>
              </w:rPr>
              <w:t>.</w:t>
            </w:r>
          </w:p>
        </w:tc>
      </w:tr>
    </w:tbl>
    <w:p w14:paraId="5783705C" w14:textId="76645C56"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Tabla 3. Normatividad local del P</w:t>
      </w:r>
      <w:r w:rsidR="004670DA">
        <w:rPr>
          <w:rFonts w:ascii="Gotham Rounded Light" w:eastAsia="Gotham Rounded Light" w:hAnsi="Gotham Rounded Light" w:cs="Gotham Rounded Light"/>
          <w:sz w:val="24"/>
          <w:szCs w:val="24"/>
        </w:rPr>
        <w:t>rograma presupuestario</w:t>
      </w:r>
    </w:p>
    <w:p w14:paraId="687A64DE" w14:textId="77777777" w:rsidR="0041136A" w:rsidRDefault="0041136A">
      <w:pPr>
        <w:rPr>
          <w:rFonts w:ascii="Gotham Rounded Light" w:eastAsia="Gotham Rounded Light" w:hAnsi="Gotham Rounded Light" w:cs="Gotham Rounded Light"/>
          <w:sz w:val="24"/>
          <w:szCs w:val="24"/>
        </w:rPr>
      </w:pPr>
    </w:p>
    <w:p w14:paraId="3A7C849F" w14:textId="77777777" w:rsidR="0041136A" w:rsidRDefault="00961CAC">
      <w:pPr>
        <w:pStyle w:val="Ttulo1"/>
        <w:rPr>
          <w:rFonts w:ascii="Gotham" w:eastAsia="Gotham" w:hAnsi="Gotham" w:cs="Gotham"/>
          <w:b/>
          <w:color w:val="9F2241"/>
          <w:sz w:val="28"/>
          <w:szCs w:val="28"/>
        </w:rPr>
      </w:pPr>
      <w:bookmarkStart w:id="3" w:name="_heading=h.1fob9te" w:colFirst="0" w:colLast="0"/>
      <w:bookmarkEnd w:id="3"/>
      <w:r>
        <w:rPr>
          <w:rFonts w:ascii="Gotham" w:eastAsia="Gotham" w:hAnsi="Gotham" w:cs="Gotham"/>
          <w:b/>
          <w:color w:val="9F2241"/>
          <w:sz w:val="28"/>
          <w:szCs w:val="28"/>
        </w:rPr>
        <w:t>Diagnóstico</w:t>
      </w:r>
    </w:p>
    <w:p w14:paraId="55F897C9" w14:textId="77777777" w:rsidR="0041136A" w:rsidRDefault="0041136A">
      <w:pPr>
        <w:rPr>
          <w:rFonts w:ascii="Gotham Rounded Light" w:eastAsia="Gotham Rounded Light" w:hAnsi="Gotham Rounded Light" w:cs="Gotham Rounded Light"/>
          <w:sz w:val="24"/>
          <w:szCs w:val="24"/>
        </w:rPr>
      </w:pPr>
    </w:p>
    <w:p w14:paraId="1462F536" w14:textId="77777777"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La Educación Media Superior (EMS) es obligatoria desde el 2012 cuando se reformaron los artículos 3º y 31º de la Constitución Política de los Estados Unidos Mexicanos, siendo el nivel educativo con mayor crecimiento en los últimos años.</w:t>
      </w:r>
    </w:p>
    <w:p w14:paraId="3365CD98" w14:textId="77777777" w:rsidR="00B266B2" w:rsidRPr="00B266B2" w:rsidRDefault="00B266B2" w:rsidP="00B266B2">
      <w:pPr>
        <w:rPr>
          <w:rFonts w:ascii="Gotham Rounded Light" w:eastAsia="Gotham Rounded Light" w:hAnsi="Gotham Rounded Light" w:cs="Gotham Rounded Light"/>
          <w:sz w:val="24"/>
          <w:szCs w:val="24"/>
        </w:rPr>
      </w:pPr>
    </w:p>
    <w:p w14:paraId="638D03CD" w14:textId="77777777"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De acuerdo con el “Panorama Educativo. Indicadores del Sistema Educativo Nacional” del 2018, a nivel nacional en el ciclo escolar 2017-2018 no fueron atendidos 6 de cada 100 niños con posibilidades de solicitar la educación secundaria, lo cual se agrava en la EMS, en la cual 12 de cada 100 jóvenes no ingresan o no continúan sus estudios en este nivel (INEE, 2018).</w:t>
      </w:r>
    </w:p>
    <w:p w14:paraId="33D7C988" w14:textId="77777777" w:rsidR="00B266B2" w:rsidRPr="00B266B2" w:rsidRDefault="00B266B2" w:rsidP="00B266B2">
      <w:pPr>
        <w:rPr>
          <w:rFonts w:ascii="Gotham Rounded Light" w:eastAsia="Gotham Rounded Light" w:hAnsi="Gotham Rounded Light" w:cs="Gotham Rounded Light"/>
          <w:sz w:val="24"/>
          <w:szCs w:val="24"/>
        </w:rPr>
      </w:pPr>
    </w:p>
    <w:p w14:paraId="785B3C1F" w14:textId="56AC5F15"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 xml:space="preserve">Ante el planteamiento anterior, se presentan dos componentes entre la transición de la educación básica, secundaria y la EMS. El primero es la eficiencia terminal en la educación </w:t>
      </w:r>
      <w:r w:rsidR="0032723D" w:rsidRPr="00B266B2">
        <w:rPr>
          <w:rFonts w:ascii="Gotham Rounded Light" w:eastAsia="Gotham Rounded Light" w:hAnsi="Gotham Rounded Light" w:cs="Gotham Rounded Light"/>
          <w:sz w:val="24"/>
          <w:szCs w:val="24"/>
        </w:rPr>
        <w:t>básica,</w:t>
      </w:r>
      <w:r w:rsidRPr="00B266B2">
        <w:rPr>
          <w:rFonts w:ascii="Gotham Rounded Light" w:eastAsia="Gotham Rounded Light" w:hAnsi="Gotham Rounded Light" w:cs="Gotham Rounded Light"/>
          <w:sz w:val="24"/>
          <w:szCs w:val="24"/>
        </w:rPr>
        <w:t xml:space="preserve"> aunque el acceso a la educación secundaria es casi universal; se tiene el dato que un porcentaje significativo de jóvenes no concluye este nivel, lo que les impide incorporarse a la EMS. De acuerdo con la Encuesta Intercensal 2015 del Instituto Nacional de Geografía (INEGI, 2015), 17.9 % de los jóvenes entre 16 y 17 años no había terminado la secundaria, por lo cual se encuentran excluidos de la EMS.</w:t>
      </w:r>
    </w:p>
    <w:p w14:paraId="5F1E69AB" w14:textId="77777777" w:rsidR="00B266B2" w:rsidRPr="00B266B2" w:rsidRDefault="00B266B2" w:rsidP="00B266B2">
      <w:pPr>
        <w:rPr>
          <w:rFonts w:ascii="Gotham Rounded Light" w:eastAsia="Gotham Rounded Light" w:hAnsi="Gotham Rounded Light" w:cs="Gotham Rounded Light"/>
          <w:sz w:val="24"/>
          <w:szCs w:val="24"/>
        </w:rPr>
      </w:pPr>
    </w:p>
    <w:p w14:paraId="2CC8C16E" w14:textId="77777777"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El segundo componente es la “absorción”, es decir, el porcentaje de jóvenes que logra incorporarse a la EMS. Entre quienes terminan la secundaria, la absorción se obtiene al contrastar el número de alumnos matriculados en el primer año de la EMS con el número de alumnos que finalizan la secundaria el año escolar previo, sin embargo, los datos disponibles no permiten identificar si los alumnos que ingresan a la EMS provienen efectivamente de la generación que terminó la secundaria el año anterior o si son estudiantes rezagados de generaciones previas (INEE, 2015). Ello se refleja al ser la EMS con mayor crecimiento en los últimos años; mientras el preescolar y la secundaria aumentaron su matrícula en 2.7 y 3.1 % del ciclo escolar 2012-2013 al ciclo 2017-2018, respectivamente, los estudiantes de la Educación Media Superior aumentaron en 17.8 %.</w:t>
      </w:r>
    </w:p>
    <w:p w14:paraId="2CB1598D" w14:textId="77777777" w:rsidR="00B266B2" w:rsidRPr="00B266B2" w:rsidRDefault="00B266B2" w:rsidP="00B266B2">
      <w:pPr>
        <w:rPr>
          <w:rFonts w:ascii="Gotham Rounded Light" w:eastAsia="Gotham Rounded Light" w:hAnsi="Gotham Rounded Light" w:cs="Gotham Rounded Light"/>
          <w:sz w:val="24"/>
          <w:szCs w:val="24"/>
        </w:rPr>
      </w:pPr>
    </w:p>
    <w:p w14:paraId="2AC53FBB" w14:textId="77777777"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lastRenderedPageBreak/>
        <w:t>Para 2019 del total de la población inscrita en educación obligatoria, el 13 % asiste a preescolar, el 38 % a primaria, el 21 % a secundaria y el 28 % a educación media superior (EVALUA, 2020). Se tiene presente que existen edades idóneas para cursar cada nivel educativo, es decir, la educación preescolar de 3 a 5 años, primaria de 6 a 11 años, la secundaria de 12 a 14 años y media superior de 15 a 17 años, por ello el rubro de edad entre el nivel básico (secundaria) y el de media superior se amplía con la posibilidad de incorporarse en</w:t>
      </w:r>
    </w:p>
    <w:p w14:paraId="6C2AA3AD" w14:textId="77777777"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 xml:space="preserve"> </w:t>
      </w:r>
    </w:p>
    <w:p w14:paraId="3AD60D46" w14:textId="77777777"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cualquier momento para dar garantía cumpliendo con la obligatoriedad de la EMS; existe el ideal que a los 15 años se debería haber concluido la educación básica, sin embargo, no siempre ocurre así, aunque es posible que haya un desfase de uno y hasta dos años, se esperaría que a la edad de 17 años todos los jóvenes hubieran concluido este nivel educativo.</w:t>
      </w:r>
    </w:p>
    <w:p w14:paraId="40C7FFC9" w14:textId="77777777" w:rsidR="00B266B2" w:rsidRPr="00B266B2" w:rsidRDefault="00B266B2" w:rsidP="00B266B2">
      <w:pPr>
        <w:rPr>
          <w:rFonts w:ascii="Gotham Rounded Light" w:eastAsia="Gotham Rounded Light" w:hAnsi="Gotham Rounded Light" w:cs="Gotham Rounded Light"/>
          <w:sz w:val="24"/>
          <w:szCs w:val="24"/>
        </w:rPr>
      </w:pPr>
    </w:p>
    <w:p w14:paraId="53AC9530" w14:textId="77777777"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En 2016 sólo 87.5 % de la población de 17 a 21 años había concluido la educación básica (INEE, 2019). En la Ciudad de México y la Zona Metropolitana, desde 1996 las instituciones públicas que ofrecen educación media superior y las autoridades educativas del gobierno federal en la Ciudad de México y del gobierno del Estado de México convinieron en unificar esfuerzos y recursos para realizar conjuntamente un concurso de asignación de aspirantes a cursar la Educación Media Superior, creando la Comisión Metropolitana de Instituciones Públicas de Educación Media Superior (COMIPEMS), instancia desde la cual se convoca al concurso de carácter anual con la publicación de una convocatoria única, un registro único de aspirantes, la evaluación de sus habilidades y conocimientos por medio de un solo examen y la asignación a los planteles de acuerdo con las preferencias de los sustentantes. A través de la conformación de la COMIPEMS se ha logrado, desde entonces, un trabajo de coordinación interinstitucional que ha permitido atender en forma conjunta y transparente la demanda que existe por estudios de Educación Media Superior en la Zona Metropolitana de la Ciudad de México. En 2020 la COMIPEMS tuvo un registro de 302,7091 concursantes de los cuales 255,218 (89.2 %) obtuvieron lugar en una de las opciones que escogieron y 31,053 (10.8 %) tuvieron derecho a escoger otra opción con lugares disponibles.</w:t>
      </w:r>
    </w:p>
    <w:p w14:paraId="1EE4441B" w14:textId="77777777" w:rsidR="00B266B2" w:rsidRPr="00B266B2" w:rsidRDefault="00B266B2" w:rsidP="00B266B2">
      <w:pPr>
        <w:rPr>
          <w:rFonts w:ascii="Gotham Rounded Light" w:eastAsia="Gotham Rounded Light" w:hAnsi="Gotham Rounded Light" w:cs="Gotham Rounded Light"/>
          <w:sz w:val="24"/>
          <w:szCs w:val="24"/>
        </w:rPr>
      </w:pPr>
    </w:p>
    <w:p w14:paraId="36158857" w14:textId="77777777" w:rsidR="00B266B2" w:rsidRPr="00B266B2"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 xml:space="preserve">La Alcaldía Tlalpan es la demarcación más extensa de la Ciudad de México, hablando de su territorio y de acuerdo con el Instituto Nacional de Estadística y Geografía (INEGI, 2015) en ella habitan 677,104 personas, donde el 21 % de la población total tiene entre 0 y 14 años, el 70 % tiene entre 15 y 64 años y el 9 % tiene 65 y más. El panorama nacional y de la entidad </w:t>
      </w:r>
      <w:r w:rsidRPr="00B266B2">
        <w:rPr>
          <w:rFonts w:ascii="Gotham Rounded Light" w:eastAsia="Gotham Rounded Light" w:hAnsi="Gotham Rounded Light" w:cs="Gotham Rounded Light"/>
          <w:sz w:val="24"/>
          <w:szCs w:val="24"/>
        </w:rPr>
        <w:lastRenderedPageBreak/>
        <w:t xml:space="preserve">refleja la situación de la Alcaldía de Tlalpan, en la cual en los ciclos escolares 2015-2016 y 2016-2017 se presentó </w:t>
      </w:r>
      <w:proofErr w:type="gramStart"/>
      <w:r w:rsidRPr="00B266B2">
        <w:rPr>
          <w:rFonts w:ascii="Gotham Rounded Light" w:eastAsia="Gotham Rounded Light" w:hAnsi="Gotham Rounded Light" w:cs="Gotham Rounded Light"/>
          <w:sz w:val="24"/>
          <w:szCs w:val="24"/>
        </w:rPr>
        <w:t>que</w:t>
      </w:r>
      <w:proofErr w:type="gramEnd"/>
      <w:r w:rsidRPr="00B266B2">
        <w:rPr>
          <w:rFonts w:ascii="Gotham Rounded Light" w:eastAsia="Gotham Rounded Light" w:hAnsi="Gotham Rounded Light" w:cs="Gotham Rounded Light"/>
          <w:sz w:val="24"/>
          <w:szCs w:val="24"/>
        </w:rPr>
        <w:t xml:space="preserve"> de 33,780 alumnos inscritos en secundaria, al concluirla 17,865 realizaron una inscripción en la EMS (INEGI, 2017), lo que refleja que sólo un 52.88 % se incorporó a la EMS después de finalizar su educación básica. La población de 15 años y más en Tlalpan, de acuerdo a su nivel de escolaridad se representa en los siguientes porcentajes: sin escolaridad 2.3 %, educación básica 38.4 %, media superior 24.8 %, superior 34.2 % y no especificado 0.3 % (INEGI, 2016).</w:t>
      </w:r>
    </w:p>
    <w:p w14:paraId="731C44D9" w14:textId="77777777" w:rsidR="00B266B2" w:rsidRPr="00B266B2" w:rsidRDefault="00B266B2" w:rsidP="00B266B2">
      <w:pPr>
        <w:rPr>
          <w:rFonts w:ascii="Gotham Rounded Light" w:eastAsia="Gotham Rounded Light" w:hAnsi="Gotham Rounded Light" w:cs="Gotham Rounded Light"/>
          <w:sz w:val="24"/>
          <w:szCs w:val="24"/>
        </w:rPr>
      </w:pPr>
    </w:p>
    <w:p w14:paraId="0B37F11D" w14:textId="1E8A3178" w:rsidR="0041136A" w:rsidRDefault="00B266B2" w:rsidP="00B266B2">
      <w:pPr>
        <w:rPr>
          <w:rFonts w:ascii="Gotham Rounded Light" w:eastAsia="Gotham Rounded Light" w:hAnsi="Gotham Rounded Light" w:cs="Gotham Rounded Light"/>
          <w:sz w:val="24"/>
          <w:szCs w:val="24"/>
        </w:rPr>
      </w:pPr>
      <w:r w:rsidRPr="00B266B2">
        <w:rPr>
          <w:rFonts w:ascii="Gotham Rounded Light" w:eastAsia="Gotham Rounded Light" w:hAnsi="Gotham Rounded Light" w:cs="Gotham Rounded Light"/>
          <w:sz w:val="24"/>
          <w:szCs w:val="24"/>
        </w:rPr>
        <w:t>La población infantil en la Alcaldía de Tlalpan es de 147,992, representando el 8 % de la Ciudad de México; 30,188 son estudiantes de 12 a 14 años en secundaria y 29,378 son estudiantes de 15 a 17 años en la educación media superior. El porcentaje de inasistencia escolar entre la población infantil en la demarcación se presenta con un 3.1 % en estudiantes de secundaria y 17.6 % en la educación media superior. (Encuesta Intercensal, EVALUA 2015).</w:t>
      </w:r>
    </w:p>
    <w:p w14:paraId="7C29A90B" w14:textId="77777777" w:rsidR="0041136A" w:rsidRDefault="00961CAC">
      <w:pPr>
        <w:pStyle w:val="Ttulo1"/>
        <w:rPr>
          <w:rFonts w:ascii="Gotham" w:eastAsia="Gotham" w:hAnsi="Gotham" w:cs="Gotham"/>
          <w:b/>
          <w:color w:val="9F2241"/>
          <w:sz w:val="28"/>
          <w:szCs w:val="28"/>
        </w:rPr>
      </w:pPr>
      <w:bookmarkStart w:id="4" w:name="_heading=h.3znysh7" w:colFirst="0" w:colLast="0"/>
      <w:bookmarkEnd w:id="4"/>
      <w:r>
        <w:rPr>
          <w:rFonts w:ascii="Gotham" w:eastAsia="Gotham" w:hAnsi="Gotham" w:cs="Gotham"/>
          <w:b/>
          <w:color w:val="9F2241"/>
          <w:sz w:val="28"/>
          <w:szCs w:val="28"/>
        </w:rPr>
        <w:t>Evolución del Programa presupuestario</w:t>
      </w:r>
    </w:p>
    <w:p w14:paraId="45CB9C0D" w14:textId="02C9BBF4" w:rsidR="0041136A" w:rsidRDefault="0041136A">
      <w:pPr>
        <w:jc w:val="both"/>
        <w:rPr>
          <w:rFonts w:ascii="Gotham Rounded Light" w:eastAsia="Gotham Rounded Light" w:hAnsi="Gotham Rounded Light" w:cs="Gotham Rounded Light"/>
          <w:sz w:val="24"/>
          <w:szCs w:val="24"/>
        </w:rPr>
      </w:pPr>
    </w:p>
    <w:p w14:paraId="103C3E36" w14:textId="24F14F62" w:rsidR="000A72AC" w:rsidRDefault="000A72AC">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A partir del año 2019, se reestructuró la operación del programa, quitando figuras educativas que poco o nada contribuían al </w:t>
      </w:r>
      <w:r w:rsidR="00AE6754">
        <w:rPr>
          <w:rFonts w:ascii="Gotham Rounded Light" w:eastAsia="Gotham Rounded Light" w:hAnsi="Gotham Rounded Light" w:cs="Gotham Rounded Light"/>
          <w:sz w:val="24"/>
          <w:szCs w:val="24"/>
        </w:rPr>
        <w:t xml:space="preserve">funcionamiento y operación del mismo, por lo que se solicitó un presupuesto de $1,800,000.00 (Un millón ochocientos mil pesos </w:t>
      </w:r>
      <w:r w:rsidR="00AE6754" w:rsidRPr="00AE6754">
        <w:rPr>
          <w:rFonts w:ascii="Gotham Rounded Light" w:eastAsia="Gotham Rounded Light" w:hAnsi="Gotham Rounded Light" w:cs="Gotham Rounded Light"/>
          <w:sz w:val="24"/>
          <w:szCs w:val="24"/>
        </w:rPr>
        <w:t>00/100 m.n.</w:t>
      </w:r>
      <w:r w:rsidR="00AE6754">
        <w:rPr>
          <w:rFonts w:ascii="Gotham Rounded Light" w:eastAsia="Gotham Rounded Light" w:hAnsi="Gotham Rounded Light" w:cs="Gotham Rounded Light"/>
          <w:sz w:val="24"/>
          <w:szCs w:val="24"/>
        </w:rPr>
        <w:t xml:space="preserve">) ahorrando un total de $200,000.00 (doscientos mil pesos </w:t>
      </w:r>
      <w:r w:rsidR="00AE6754" w:rsidRPr="00AE6754">
        <w:rPr>
          <w:rFonts w:ascii="Gotham Rounded Light" w:eastAsia="Gotham Rounded Light" w:hAnsi="Gotham Rounded Light" w:cs="Gotham Rounded Light"/>
          <w:sz w:val="24"/>
          <w:szCs w:val="24"/>
        </w:rPr>
        <w:t>00/100 m.n.</w:t>
      </w:r>
      <w:r w:rsidR="00AE6754">
        <w:rPr>
          <w:rFonts w:ascii="Gotham Rounded Light" w:eastAsia="Gotham Rounded Light" w:hAnsi="Gotham Rounded Light" w:cs="Gotham Rounded Light"/>
          <w:sz w:val="24"/>
          <w:szCs w:val="24"/>
        </w:rPr>
        <w:t>).</w:t>
      </w:r>
    </w:p>
    <w:p w14:paraId="05EA4027" w14:textId="3092574A" w:rsidR="00730F80" w:rsidRDefault="00AE6754" w:rsidP="00AE6754">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Para el año 2020, </w:t>
      </w:r>
      <w:r w:rsidR="0032723D">
        <w:rPr>
          <w:rFonts w:ascii="Gotham Rounded Light" w:eastAsia="Gotham Rounded Light" w:hAnsi="Gotham Rounded Light" w:cs="Gotham Rounded Light"/>
          <w:sz w:val="24"/>
          <w:szCs w:val="24"/>
        </w:rPr>
        <w:t>el programa sufri</w:t>
      </w:r>
      <w:r>
        <w:rPr>
          <w:rFonts w:ascii="Gotham Rounded Light" w:eastAsia="Gotham Rounded Light" w:hAnsi="Gotham Rounded Light" w:cs="Gotham Rounded Light"/>
          <w:sz w:val="24"/>
          <w:szCs w:val="24"/>
        </w:rPr>
        <w:t>ó un</w:t>
      </w:r>
      <w:r w:rsidR="0032723D">
        <w:rPr>
          <w:rFonts w:ascii="Gotham Rounded Light" w:eastAsia="Gotham Rounded Light" w:hAnsi="Gotham Rounded Light" w:cs="Gotham Rounded Light"/>
          <w:sz w:val="24"/>
          <w:szCs w:val="24"/>
        </w:rPr>
        <w:t xml:space="preserve"> recort</w:t>
      </w:r>
      <w:r>
        <w:rPr>
          <w:rFonts w:ascii="Gotham Rounded Light" w:eastAsia="Gotham Rounded Light" w:hAnsi="Gotham Rounded Light" w:cs="Gotham Rounded Light"/>
          <w:sz w:val="24"/>
          <w:szCs w:val="24"/>
        </w:rPr>
        <w:t>e</w:t>
      </w:r>
      <w:r w:rsidR="0032723D">
        <w:rPr>
          <w:rFonts w:ascii="Gotham Rounded Light" w:eastAsia="Gotham Rounded Light" w:hAnsi="Gotham Rounded Light" w:cs="Gotham Rounded Light"/>
          <w:sz w:val="24"/>
          <w:szCs w:val="24"/>
        </w:rPr>
        <w:t xml:space="preserve"> presupuestal, a pesar de los buenos resultados obtenidos y de la rigurosidad de los indicadores. Estos recortes </w:t>
      </w:r>
      <w:r>
        <w:rPr>
          <w:rFonts w:ascii="Gotham Rounded Light" w:eastAsia="Gotham Rounded Light" w:hAnsi="Gotham Rounded Light" w:cs="Gotham Rounded Light"/>
          <w:sz w:val="24"/>
          <w:szCs w:val="24"/>
        </w:rPr>
        <w:t>tuvieron como consecuencia brindar asesorías a m</w:t>
      </w:r>
      <w:r w:rsidR="00E25895">
        <w:rPr>
          <w:rFonts w:ascii="Gotham Rounded Light" w:eastAsia="Gotham Rounded Light" w:hAnsi="Gotham Rounded Light" w:cs="Gotham Rounded Light"/>
          <w:sz w:val="24"/>
          <w:szCs w:val="24"/>
        </w:rPr>
        <w:t>enos</w:t>
      </w:r>
      <w:r>
        <w:rPr>
          <w:rFonts w:ascii="Gotham Rounded Light" w:eastAsia="Gotham Rounded Light" w:hAnsi="Gotham Rounded Light" w:cs="Gotham Rounded Light"/>
          <w:sz w:val="24"/>
          <w:szCs w:val="24"/>
        </w:rPr>
        <w:t xml:space="preserve"> jóvenes, hombres y mujeres, que presentaban su examen al Concurso de Asignación ese año, esto </w:t>
      </w:r>
      <w:r w:rsidR="00AE070D">
        <w:rPr>
          <w:rFonts w:ascii="Gotham Rounded Light" w:eastAsia="Gotham Rounded Light" w:hAnsi="Gotham Rounded Light" w:cs="Gotham Rounded Light"/>
          <w:sz w:val="24"/>
          <w:szCs w:val="24"/>
        </w:rPr>
        <w:t>se</w:t>
      </w:r>
      <w:r>
        <w:rPr>
          <w:rFonts w:ascii="Gotham Rounded Light" w:eastAsia="Gotham Rounded Light" w:hAnsi="Gotham Rounded Light" w:cs="Gotham Rounded Light"/>
          <w:sz w:val="24"/>
          <w:szCs w:val="24"/>
        </w:rPr>
        <w:t xml:space="preserve"> deb</w:t>
      </w:r>
      <w:r w:rsidR="00AE070D">
        <w:rPr>
          <w:rFonts w:ascii="Gotham Rounded Light" w:eastAsia="Gotham Rounded Light" w:hAnsi="Gotham Rounded Light" w:cs="Gotham Rounded Light"/>
          <w:sz w:val="24"/>
          <w:szCs w:val="24"/>
        </w:rPr>
        <w:t>ó</w:t>
      </w:r>
      <w:r>
        <w:rPr>
          <w:rFonts w:ascii="Gotham Rounded Light" w:eastAsia="Gotham Rounded Light" w:hAnsi="Gotham Rounded Light" w:cs="Gotham Rounded Light"/>
          <w:sz w:val="24"/>
          <w:szCs w:val="24"/>
        </w:rPr>
        <w:t xml:space="preserve"> a que se contó con menos recurso para </w:t>
      </w:r>
      <w:r w:rsidR="00E25895">
        <w:rPr>
          <w:rFonts w:ascii="Gotham Rounded Light" w:eastAsia="Gotham Rounded Light" w:hAnsi="Gotham Rounded Light" w:cs="Gotham Rounded Light"/>
          <w:sz w:val="24"/>
          <w:szCs w:val="24"/>
        </w:rPr>
        <w:t>tener</w:t>
      </w:r>
      <w:r w:rsidR="00730F80">
        <w:rPr>
          <w:rFonts w:ascii="Gotham Rounded Light" w:eastAsia="Gotham Rounded Light" w:hAnsi="Gotham Rounded Light" w:cs="Gotham Rounded Light"/>
          <w:sz w:val="24"/>
          <w:szCs w:val="24"/>
        </w:rPr>
        <w:t xml:space="preserve"> la misma cantidad de profesores de asignatura que el año anterior.</w:t>
      </w:r>
    </w:p>
    <w:p w14:paraId="610D3691" w14:textId="0CA4739A" w:rsidR="00730F80" w:rsidRDefault="00730F80" w:rsidP="00AE6754">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En 2021, con motivo de la contingencia por la pandemia de COVID-19, se volvió a realizar una reestructuración del programa para seguir brindando el servicio</w:t>
      </w:r>
      <w:r w:rsidR="00AE6754">
        <w:rPr>
          <w:rFonts w:ascii="Gotham Rounded Light" w:eastAsia="Gotham Rounded Light" w:hAnsi="Gotham Rounded Light" w:cs="Gotham Rounded Light"/>
          <w:sz w:val="24"/>
          <w:szCs w:val="24"/>
        </w:rPr>
        <w:t xml:space="preserve"> </w:t>
      </w:r>
      <w:r>
        <w:rPr>
          <w:rFonts w:ascii="Gotham Rounded Light" w:eastAsia="Gotham Rounded Light" w:hAnsi="Gotham Rounded Light" w:cs="Gotham Rounded Light"/>
          <w:sz w:val="24"/>
          <w:szCs w:val="24"/>
        </w:rPr>
        <w:t>y adaptarse a las nuevas condiciones, pasando de un sistema de clases presenciales, que se había venido realizando desde que se creó el programa en 2009, a clases en línea, utilizando el mismo presupuesto del año anterior.</w:t>
      </w:r>
    </w:p>
    <w:p w14:paraId="231DEFF0" w14:textId="1BF39026" w:rsidR="00197271" w:rsidRPr="00197271" w:rsidRDefault="00730F80">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 pesar del recortes presupuestal y de las dificultades externas al programa el servicio se ha brindado de forma ininterrumpida</w:t>
      </w:r>
      <w:r w:rsidR="00197271">
        <w:rPr>
          <w:rFonts w:ascii="Gotham Rounded Light" w:eastAsia="Gotham Rounded Light" w:hAnsi="Gotham Rounded Light" w:cs="Gotham Rounded Light"/>
          <w:sz w:val="24"/>
          <w:szCs w:val="24"/>
        </w:rPr>
        <w:t xml:space="preserve">, ya que la demanda de la población así lo requiere, son los directores de las escuelas secundarias de la alcaldía quienes desde inicios de años se comunican para preguntar las fechas de inicio del programa, debido a que las madres y padres </w:t>
      </w:r>
      <w:r w:rsidR="00197271">
        <w:rPr>
          <w:rFonts w:ascii="Gotham Rounded Light" w:eastAsia="Gotham Rounded Light" w:hAnsi="Gotham Rounded Light" w:cs="Gotham Rounded Light"/>
          <w:sz w:val="24"/>
          <w:szCs w:val="24"/>
        </w:rPr>
        <w:lastRenderedPageBreak/>
        <w:t>de familia externan sus inquietudes con ellos, posteriormente, son las mismas madres y padres de familia quienes por teléfono o asistiendo a las oficinas de la Coordinación de Educación preguntan por el programa.</w:t>
      </w:r>
    </w:p>
    <w:tbl>
      <w:tblPr>
        <w:tblStyle w:val="a2"/>
        <w:tblW w:w="8785" w:type="dxa"/>
        <w:jc w:val="cente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122"/>
        <w:gridCol w:w="2409"/>
        <w:gridCol w:w="2127"/>
        <w:gridCol w:w="2127"/>
      </w:tblGrid>
      <w:tr w:rsidR="00095C56" w14:paraId="7FCECDB0" w14:textId="2357BF3C" w:rsidTr="00095C56">
        <w:trPr>
          <w:jc w:val="center"/>
        </w:trPr>
        <w:tc>
          <w:tcPr>
            <w:tcW w:w="2122" w:type="dxa"/>
            <w:shd w:val="clear" w:color="auto" w:fill="98989A"/>
          </w:tcPr>
          <w:p w14:paraId="17434ECA" w14:textId="77777777" w:rsidR="00095C56" w:rsidRDefault="00095C5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2018</w:t>
            </w:r>
          </w:p>
        </w:tc>
        <w:tc>
          <w:tcPr>
            <w:tcW w:w="2409" w:type="dxa"/>
            <w:shd w:val="clear" w:color="auto" w:fill="98989A"/>
          </w:tcPr>
          <w:p w14:paraId="36F16805" w14:textId="67A751BA" w:rsidR="00095C56" w:rsidRDefault="00095C5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2019</w:t>
            </w:r>
          </w:p>
        </w:tc>
        <w:tc>
          <w:tcPr>
            <w:tcW w:w="2127" w:type="dxa"/>
            <w:shd w:val="clear" w:color="auto" w:fill="98989A"/>
          </w:tcPr>
          <w:p w14:paraId="0C3246B2" w14:textId="183A4BDB" w:rsidR="00095C56" w:rsidRDefault="00095C5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2020</w:t>
            </w:r>
          </w:p>
        </w:tc>
        <w:tc>
          <w:tcPr>
            <w:tcW w:w="2127" w:type="dxa"/>
            <w:shd w:val="clear" w:color="auto" w:fill="98989A"/>
          </w:tcPr>
          <w:p w14:paraId="78503889" w14:textId="0CFBBC73" w:rsidR="00095C56" w:rsidRDefault="00095C5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2021</w:t>
            </w:r>
          </w:p>
        </w:tc>
      </w:tr>
      <w:tr w:rsidR="00095C56" w14:paraId="6A258116" w14:textId="3895D482" w:rsidTr="00C564EB">
        <w:trPr>
          <w:trHeight w:val="295"/>
          <w:jc w:val="center"/>
        </w:trPr>
        <w:tc>
          <w:tcPr>
            <w:tcW w:w="2122" w:type="dxa"/>
            <w:vAlign w:val="center"/>
          </w:tcPr>
          <w:p w14:paraId="473B8C13" w14:textId="4759D0B3" w:rsidR="00095C56" w:rsidRDefault="00C564EB"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w:t>
            </w:r>
            <w:r w:rsidR="00095C56">
              <w:rPr>
                <w:rFonts w:ascii="Gotham Rounded Light" w:eastAsia="Gotham Rounded Light" w:hAnsi="Gotham Rounded Light" w:cs="Gotham Rounded Light"/>
                <w:i/>
                <w:sz w:val="24"/>
                <w:szCs w:val="24"/>
              </w:rPr>
              <w:t xml:space="preserve">2,000,000.00 </w:t>
            </w:r>
          </w:p>
          <w:p w14:paraId="3BB5CD87" w14:textId="6C9AE595" w:rsidR="00095C56" w:rsidRDefault="00095C56"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Dos millones de pesos </w:t>
            </w:r>
            <w:r w:rsidRPr="00095C56">
              <w:rPr>
                <w:rFonts w:ascii="Gotham Rounded Light" w:eastAsia="Gotham Rounded Light" w:hAnsi="Gotham Rounded Light" w:cs="Gotham Rounded Light"/>
                <w:i/>
                <w:sz w:val="24"/>
                <w:szCs w:val="24"/>
              </w:rPr>
              <w:t xml:space="preserve">00/100 </w:t>
            </w:r>
            <w:r w:rsidR="00C564EB">
              <w:rPr>
                <w:rFonts w:ascii="Gotham Rounded Light" w:eastAsia="Gotham Rounded Light" w:hAnsi="Gotham Rounded Light" w:cs="Gotham Rounded Light"/>
                <w:i/>
                <w:sz w:val="24"/>
                <w:szCs w:val="24"/>
              </w:rPr>
              <w:t>M.N</w:t>
            </w:r>
            <w:r w:rsidRPr="00095C56">
              <w:rPr>
                <w:rFonts w:ascii="Gotham Rounded Light" w:eastAsia="Gotham Rounded Light" w:hAnsi="Gotham Rounded Light" w:cs="Gotham Rounded Light"/>
                <w:i/>
                <w:sz w:val="24"/>
                <w:szCs w:val="24"/>
              </w:rPr>
              <w:t>.</w:t>
            </w:r>
          </w:p>
        </w:tc>
        <w:tc>
          <w:tcPr>
            <w:tcW w:w="2409" w:type="dxa"/>
            <w:vAlign w:val="center"/>
          </w:tcPr>
          <w:p w14:paraId="20BEDA52" w14:textId="745CF3E7" w:rsidR="00095C56" w:rsidRDefault="00C564EB"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w:t>
            </w:r>
            <w:r w:rsidR="00095C56">
              <w:rPr>
                <w:rFonts w:ascii="Gotham Rounded Light" w:eastAsia="Gotham Rounded Light" w:hAnsi="Gotham Rounded Light" w:cs="Gotham Rounded Light"/>
                <w:i/>
                <w:sz w:val="24"/>
                <w:szCs w:val="24"/>
              </w:rPr>
              <w:t>1,800,000.00</w:t>
            </w:r>
          </w:p>
          <w:p w14:paraId="6A02517C" w14:textId="5318687B" w:rsidR="00095C56" w:rsidRDefault="00095C56"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Un millón ochocientos mil pesos </w:t>
            </w:r>
            <w:r w:rsidRPr="00095C56">
              <w:rPr>
                <w:rFonts w:ascii="Gotham Rounded Light" w:eastAsia="Gotham Rounded Light" w:hAnsi="Gotham Rounded Light" w:cs="Gotham Rounded Light"/>
                <w:i/>
                <w:sz w:val="24"/>
                <w:szCs w:val="24"/>
              </w:rPr>
              <w:t xml:space="preserve">00/100 </w:t>
            </w:r>
            <w:r w:rsidR="00C564EB">
              <w:rPr>
                <w:rFonts w:ascii="Gotham Rounded Light" w:eastAsia="Gotham Rounded Light" w:hAnsi="Gotham Rounded Light" w:cs="Gotham Rounded Light"/>
                <w:i/>
                <w:sz w:val="24"/>
                <w:szCs w:val="24"/>
              </w:rPr>
              <w:t>M.N</w:t>
            </w:r>
            <w:r w:rsidR="00C564EB" w:rsidRPr="00095C56">
              <w:rPr>
                <w:rFonts w:ascii="Gotham Rounded Light" w:eastAsia="Gotham Rounded Light" w:hAnsi="Gotham Rounded Light" w:cs="Gotham Rounded Light"/>
                <w:i/>
                <w:sz w:val="24"/>
                <w:szCs w:val="24"/>
              </w:rPr>
              <w:t>.</w:t>
            </w:r>
          </w:p>
        </w:tc>
        <w:tc>
          <w:tcPr>
            <w:tcW w:w="2127" w:type="dxa"/>
            <w:vAlign w:val="center"/>
          </w:tcPr>
          <w:p w14:paraId="615F692A" w14:textId="2D05E592" w:rsidR="00095C56" w:rsidRDefault="00C564EB"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w:t>
            </w:r>
            <w:r w:rsidR="00095C56">
              <w:rPr>
                <w:rFonts w:ascii="Gotham Rounded Light" w:eastAsia="Gotham Rounded Light" w:hAnsi="Gotham Rounded Light" w:cs="Gotham Rounded Light"/>
                <w:i/>
                <w:sz w:val="24"/>
                <w:szCs w:val="24"/>
              </w:rPr>
              <w:t>1,500,000.00</w:t>
            </w:r>
          </w:p>
          <w:p w14:paraId="489A7FCC" w14:textId="77953A07" w:rsidR="00095C56" w:rsidRDefault="00095C56"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Un millón ochocientos mil pesos </w:t>
            </w:r>
            <w:r w:rsidRPr="00095C56">
              <w:rPr>
                <w:rFonts w:ascii="Gotham Rounded Light" w:eastAsia="Gotham Rounded Light" w:hAnsi="Gotham Rounded Light" w:cs="Gotham Rounded Light"/>
                <w:i/>
                <w:sz w:val="24"/>
                <w:szCs w:val="24"/>
              </w:rPr>
              <w:t xml:space="preserve">00/100 </w:t>
            </w:r>
            <w:r w:rsidR="00C564EB">
              <w:rPr>
                <w:rFonts w:ascii="Gotham Rounded Light" w:eastAsia="Gotham Rounded Light" w:hAnsi="Gotham Rounded Light" w:cs="Gotham Rounded Light"/>
                <w:i/>
                <w:sz w:val="24"/>
                <w:szCs w:val="24"/>
              </w:rPr>
              <w:t>M.N</w:t>
            </w:r>
            <w:r w:rsidR="00C564EB" w:rsidRPr="00095C56">
              <w:rPr>
                <w:rFonts w:ascii="Gotham Rounded Light" w:eastAsia="Gotham Rounded Light" w:hAnsi="Gotham Rounded Light" w:cs="Gotham Rounded Light"/>
                <w:i/>
                <w:sz w:val="24"/>
                <w:szCs w:val="24"/>
              </w:rPr>
              <w:t>.</w:t>
            </w:r>
          </w:p>
        </w:tc>
        <w:tc>
          <w:tcPr>
            <w:tcW w:w="2127" w:type="dxa"/>
            <w:vAlign w:val="center"/>
          </w:tcPr>
          <w:p w14:paraId="51D9869E" w14:textId="5644E73B" w:rsidR="00095C56" w:rsidRDefault="00C564EB"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w:t>
            </w:r>
            <w:r w:rsidR="00095C56">
              <w:rPr>
                <w:rFonts w:ascii="Gotham Rounded Light" w:eastAsia="Gotham Rounded Light" w:hAnsi="Gotham Rounded Light" w:cs="Gotham Rounded Light"/>
                <w:i/>
                <w:sz w:val="24"/>
                <w:szCs w:val="24"/>
              </w:rPr>
              <w:t>1,500,000.00</w:t>
            </w:r>
          </w:p>
          <w:p w14:paraId="67065910" w14:textId="57F1DA9F" w:rsidR="00095C56" w:rsidRDefault="00095C56"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Un millón ochocientos mil pesos </w:t>
            </w:r>
            <w:r w:rsidRPr="00095C56">
              <w:rPr>
                <w:rFonts w:ascii="Gotham Rounded Light" w:eastAsia="Gotham Rounded Light" w:hAnsi="Gotham Rounded Light" w:cs="Gotham Rounded Light"/>
                <w:i/>
                <w:sz w:val="24"/>
                <w:szCs w:val="24"/>
              </w:rPr>
              <w:t xml:space="preserve">00/100 </w:t>
            </w:r>
            <w:r w:rsidR="00C564EB">
              <w:rPr>
                <w:rFonts w:ascii="Gotham Rounded Light" w:eastAsia="Gotham Rounded Light" w:hAnsi="Gotham Rounded Light" w:cs="Gotham Rounded Light"/>
                <w:i/>
                <w:sz w:val="24"/>
                <w:szCs w:val="24"/>
              </w:rPr>
              <w:t>M.N</w:t>
            </w:r>
            <w:r w:rsidR="00C564EB" w:rsidRPr="00095C56">
              <w:rPr>
                <w:rFonts w:ascii="Gotham Rounded Light" w:eastAsia="Gotham Rounded Light" w:hAnsi="Gotham Rounded Light" w:cs="Gotham Rounded Light"/>
                <w:i/>
                <w:sz w:val="24"/>
                <w:szCs w:val="24"/>
              </w:rPr>
              <w:t>.</w:t>
            </w:r>
          </w:p>
        </w:tc>
      </w:tr>
    </w:tbl>
    <w:p w14:paraId="3B2624D2" w14:textId="7777777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4. Simplificación de la estructura programática asociada a la MIR</w:t>
      </w:r>
    </w:p>
    <w:p w14:paraId="415F6647" w14:textId="77777777" w:rsidR="0041136A" w:rsidRDefault="0041136A">
      <w:pPr>
        <w:rPr>
          <w:rFonts w:ascii="Gotham Rounded Light" w:eastAsia="Gotham Rounded Light" w:hAnsi="Gotham Rounded Light" w:cs="Gotham Rounded Light"/>
          <w:sz w:val="24"/>
          <w:szCs w:val="24"/>
        </w:rPr>
      </w:pPr>
    </w:p>
    <w:p w14:paraId="03E39168" w14:textId="77777777" w:rsidR="0041136A" w:rsidRDefault="00961CAC">
      <w:pPr>
        <w:pStyle w:val="Ttulo1"/>
        <w:rPr>
          <w:rFonts w:ascii="Gotham" w:eastAsia="Gotham" w:hAnsi="Gotham" w:cs="Gotham"/>
          <w:b/>
          <w:color w:val="9F2241"/>
          <w:sz w:val="28"/>
          <w:szCs w:val="28"/>
        </w:rPr>
      </w:pPr>
      <w:bookmarkStart w:id="5" w:name="_heading=h.2et92p0" w:colFirst="0" w:colLast="0"/>
      <w:bookmarkEnd w:id="5"/>
      <w:r>
        <w:rPr>
          <w:rFonts w:ascii="Gotham" w:eastAsia="Gotham" w:hAnsi="Gotham" w:cs="Gotham"/>
          <w:b/>
          <w:color w:val="9F2241"/>
          <w:sz w:val="28"/>
          <w:szCs w:val="28"/>
        </w:rPr>
        <w:t>Alineación del Programa presupuestario</w:t>
      </w:r>
    </w:p>
    <w:p w14:paraId="4C4DED91" w14:textId="77777777" w:rsidR="0041136A" w:rsidRDefault="0041136A">
      <w:pPr>
        <w:pStyle w:val="Ttulo1"/>
        <w:rPr>
          <w:rFonts w:ascii="Gotham" w:eastAsia="Gotham" w:hAnsi="Gotham" w:cs="Gotham"/>
          <w:b/>
          <w:color w:val="9F2241"/>
          <w:sz w:val="28"/>
          <w:szCs w:val="28"/>
        </w:rPr>
      </w:pPr>
    </w:p>
    <w:p w14:paraId="649FA2A6" w14:textId="77777777" w:rsidR="0041136A" w:rsidRDefault="00961CAC">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En esta sección se debe establecer la alineación del Programa presupuestario con los instrumentos de planeación.</w:t>
      </w:r>
    </w:p>
    <w:p w14:paraId="5B2FA560" w14:textId="77777777" w:rsidR="0041136A" w:rsidRDefault="0041136A">
      <w:pPr>
        <w:rPr>
          <w:rFonts w:ascii="Gotham Rounded Light" w:eastAsia="Gotham Rounded Light" w:hAnsi="Gotham Rounded Light" w:cs="Gotham Rounded Light"/>
          <w:sz w:val="24"/>
          <w:szCs w:val="24"/>
        </w:rPr>
      </w:pPr>
    </w:p>
    <w:tbl>
      <w:tblPr>
        <w:tblStyle w:val="a3"/>
        <w:tblW w:w="8998"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219"/>
        <w:gridCol w:w="1811"/>
        <w:gridCol w:w="1797"/>
        <w:gridCol w:w="1705"/>
        <w:gridCol w:w="1466"/>
      </w:tblGrid>
      <w:tr w:rsidR="0041136A" w14:paraId="43B43362" w14:textId="77777777">
        <w:tc>
          <w:tcPr>
            <w:tcW w:w="2219" w:type="dxa"/>
            <w:shd w:val="clear" w:color="auto" w:fill="98989A"/>
          </w:tcPr>
          <w:p w14:paraId="4DE8435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presupuestario</w:t>
            </w:r>
          </w:p>
        </w:tc>
        <w:tc>
          <w:tcPr>
            <w:tcW w:w="1811" w:type="dxa"/>
            <w:shd w:val="clear" w:color="auto" w:fill="98989A"/>
          </w:tcPr>
          <w:p w14:paraId="626D51C6"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General de Desarrollo</w:t>
            </w:r>
          </w:p>
        </w:tc>
        <w:tc>
          <w:tcPr>
            <w:tcW w:w="1797" w:type="dxa"/>
            <w:shd w:val="clear" w:color="auto" w:fill="98989A"/>
          </w:tcPr>
          <w:p w14:paraId="16E716F6"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sectorial</w:t>
            </w:r>
          </w:p>
        </w:tc>
        <w:tc>
          <w:tcPr>
            <w:tcW w:w="1705" w:type="dxa"/>
            <w:shd w:val="clear" w:color="auto" w:fill="98989A"/>
          </w:tcPr>
          <w:p w14:paraId="3A68A2C6"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Institucional</w:t>
            </w:r>
          </w:p>
        </w:tc>
        <w:tc>
          <w:tcPr>
            <w:tcW w:w="1466" w:type="dxa"/>
            <w:shd w:val="clear" w:color="auto" w:fill="98989A"/>
          </w:tcPr>
          <w:p w14:paraId="5B3963B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especial</w:t>
            </w:r>
          </w:p>
        </w:tc>
      </w:tr>
      <w:tr w:rsidR="0041136A" w14:paraId="3F5F6882" w14:textId="77777777">
        <w:tc>
          <w:tcPr>
            <w:tcW w:w="2219" w:type="dxa"/>
          </w:tcPr>
          <w:p w14:paraId="73241BC1" w14:textId="2C664C54" w:rsidR="0041136A" w:rsidRDefault="008D4358" w:rsidP="00E94EA2">
            <w:pPr>
              <w:rPr>
                <w:rFonts w:ascii="Gotham Rounded Light" w:eastAsia="Gotham Rounded Light" w:hAnsi="Gotham Rounded Light" w:cs="Gotham Rounded Light"/>
                <w:i/>
                <w:sz w:val="24"/>
                <w:szCs w:val="24"/>
              </w:rPr>
            </w:pPr>
            <w:r>
              <w:rPr>
                <w:rFonts w:ascii="Gotham Rounded Light" w:hAnsi="Gotham Rounded Light"/>
                <w:i/>
                <w:iCs/>
              </w:rPr>
              <w:t>Clave del Programa presupuestario – Nombre del Programa presupuestario</w:t>
            </w:r>
          </w:p>
        </w:tc>
        <w:tc>
          <w:tcPr>
            <w:tcW w:w="1811" w:type="dxa"/>
          </w:tcPr>
          <w:p w14:paraId="4B499D32"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Eje</w:t>
            </w:r>
          </w:p>
          <w:p w14:paraId="62205829" w14:textId="77777777" w:rsidR="0041136A" w:rsidRDefault="0041136A">
            <w:pPr>
              <w:rPr>
                <w:rFonts w:ascii="Gotham Rounded Light" w:eastAsia="Gotham Rounded Light" w:hAnsi="Gotham Rounded Light" w:cs="Gotham Rounded Light"/>
                <w:b/>
                <w:i/>
                <w:sz w:val="24"/>
                <w:szCs w:val="24"/>
              </w:rPr>
            </w:pPr>
          </w:p>
          <w:p w14:paraId="0DE3044D"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Área de Oportunidad</w:t>
            </w:r>
          </w:p>
          <w:p w14:paraId="5928A48F" w14:textId="77777777" w:rsidR="0041136A" w:rsidRDefault="0041136A">
            <w:pPr>
              <w:rPr>
                <w:rFonts w:ascii="Gotham Rounded Light" w:eastAsia="Gotham Rounded Light" w:hAnsi="Gotham Rounded Light" w:cs="Gotham Rounded Light"/>
                <w:b/>
                <w:i/>
                <w:sz w:val="24"/>
                <w:szCs w:val="24"/>
              </w:rPr>
            </w:pPr>
          </w:p>
          <w:p w14:paraId="073DF0B2"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Objetivo </w:t>
            </w:r>
          </w:p>
          <w:p w14:paraId="6E47A1F8" w14:textId="77777777" w:rsidR="0041136A" w:rsidRDefault="0041136A">
            <w:pPr>
              <w:rPr>
                <w:rFonts w:ascii="Gotham Rounded Light" w:eastAsia="Gotham Rounded Light" w:hAnsi="Gotham Rounded Light" w:cs="Gotham Rounded Light"/>
                <w:b/>
                <w:i/>
                <w:sz w:val="24"/>
                <w:szCs w:val="24"/>
              </w:rPr>
            </w:pPr>
          </w:p>
          <w:p w14:paraId="4D1DA7F8"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Meta</w:t>
            </w:r>
          </w:p>
          <w:p w14:paraId="05C1BF1F" w14:textId="77777777" w:rsidR="0041136A" w:rsidRDefault="0041136A">
            <w:pPr>
              <w:rPr>
                <w:rFonts w:ascii="Gotham Rounded Light" w:eastAsia="Gotham Rounded Light" w:hAnsi="Gotham Rounded Light" w:cs="Gotham Rounded Light"/>
                <w:b/>
                <w:i/>
                <w:sz w:val="24"/>
                <w:szCs w:val="24"/>
              </w:rPr>
            </w:pPr>
          </w:p>
          <w:p w14:paraId="74CDBC8F"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Estrategia </w:t>
            </w:r>
          </w:p>
          <w:p w14:paraId="13C7B1EA" w14:textId="77777777" w:rsidR="0041136A" w:rsidRDefault="0041136A">
            <w:pPr>
              <w:rPr>
                <w:rFonts w:ascii="Gotham Rounded Light" w:eastAsia="Gotham Rounded Light" w:hAnsi="Gotham Rounded Light" w:cs="Gotham Rounded Light"/>
                <w:b/>
                <w:i/>
                <w:sz w:val="24"/>
                <w:szCs w:val="24"/>
              </w:rPr>
            </w:pPr>
          </w:p>
          <w:p w14:paraId="6F010A23"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Líneas de Acción</w:t>
            </w:r>
          </w:p>
          <w:p w14:paraId="15EEE065" w14:textId="77777777" w:rsidR="0041136A" w:rsidRDefault="0041136A">
            <w:pPr>
              <w:rPr>
                <w:rFonts w:ascii="Gotham Rounded Light" w:eastAsia="Gotham Rounded Light" w:hAnsi="Gotham Rounded Light" w:cs="Gotham Rounded Light"/>
                <w:i/>
                <w:sz w:val="24"/>
                <w:szCs w:val="24"/>
              </w:rPr>
            </w:pPr>
          </w:p>
        </w:tc>
        <w:tc>
          <w:tcPr>
            <w:tcW w:w="1797" w:type="dxa"/>
          </w:tcPr>
          <w:p w14:paraId="082349F4"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Objetivo </w:t>
            </w:r>
          </w:p>
          <w:p w14:paraId="4CD8BF27" w14:textId="77777777" w:rsidR="0041136A" w:rsidRDefault="0041136A">
            <w:pPr>
              <w:rPr>
                <w:rFonts w:ascii="Gotham Rounded Light" w:eastAsia="Gotham Rounded Light" w:hAnsi="Gotham Rounded Light" w:cs="Gotham Rounded Light"/>
                <w:b/>
                <w:i/>
                <w:sz w:val="24"/>
                <w:szCs w:val="24"/>
              </w:rPr>
            </w:pPr>
          </w:p>
          <w:p w14:paraId="322A06C6" w14:textId="77777777" w:rsidR="0041136A" w:rsidRDefault="00961CA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b/>
                <w:i/>
                <w:sz w:val="24"/>
                <w:szCs w:val="24"/>
              </w:rPr>
              <w:t>Estrategia</w:t>
            </w:r>
          </w:p>
        </w:tc>
        <w:tc>
          <w:tcPr>
            <w:tcW w:w="1705" w:type="dxa"/>
          </w:tcPr>
          <w:p w14:paraId="115297F9"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Objetivo </w:t>
            </w:r>
          </w:p>
          <w:p w14:paraId="289CEE38" w14:textId="77777777" w:rsidR="0041136A" w:rsidRDefault="0041136A">
            <w:pPr>
              <w:rPr>
                <w:rFonts w:ascii="Gotham Rounded Light" w:eastAsia="Gotham Rounded Light" w:hAnsi="Gotham Rounded Light" w:cs="Gotham Rounded Light"/>
                <w:b/>
                <w:i/>
                <w:sz w:val="24"/>
                <w:szCs w:val="24"/>
              </w:rPr>
            </w:pPr>
          </w:p>
          <w:p w14:paraId="276BAE1E"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Estrategia</w:t>
            </w:r>
          </w:p>
          <w:p w14:paraId="69036B38" w14:textId="77777777" w:rsidR="0041136A" w:rsidRDefault="0041136A">
            <w:pPr>
              <w:rPr>
                <w:rFonts w:ascii="Gotham Rounded Light" w:eastAsia="Gotham Rounded Light" w:hAnsi="Gotham Rounded Light" w:cs="Gotham Rounded Light"/>
                <w:b/>
                <w:i/>
                <w:sz w:val="24"/>
                <w:szCs w:val="24"/>
              </w:rPr>
            </w:pPr>
          </w:p>
          <w:p w14:paraId="433537A2"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Meta institucional </w:t>
            </w:r>
          </w:p>
          <w:p w14:paraId="6BA41817" w14:textId="77777777" w:rsidR="0041136A" w:rsidRDefault="0041136A">
            <w:pPr>
              <w:rPr>
                <w:rFonts w:ascii="Gotham Rounded Light" w:eastAsia="Gotham Rounded Light" w:hAnsi="Gotham Rounded Light" w:cs="Gotham Rounded Light"/>
                <w:b/>
                <w:i/>
                <w:sz w:val="24"/>
                <w:szCs w:val="24"/>
              </w:rPr>
            </w:pPr>
          </w:p>
          <w:p w14:paraId="113D2D2F" w14:textId="77777777" w:rsidR="0041136A" w:rsidRDefault="00961CA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b/>
                <w:i/>
                <w:sz w:val="24"/>
                <w:szCs w:val="24"/>
              </w:rPr>
              <w:t>Política Específica</w:t>
            </w:r>
          </w:p>
        </w:tc>
        <w:tc>
          <w:tcPr>
            <w:tcW w:w="1466" w:type="dxa"/>
          </w:tcPr>
          <w:p w14:paraId="72FB1D3E"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Objetivo </w:t>
            </w:r>
          </w:p>
          <w:p w14:paraId="269DC411" w14:textId="77777777" w:rsidR="0041136A" w:rsidRDefault="0041136A">
            <w:pPr>
              <w:rPr>
                <w:rFonts w:ascii="Gotham Rounded Light" w:eastAsia="Gotham Rounded Light" w:hAnsi="Gotham Rounded Light" w:cs="Gotham Rounded Light"/>
                <w:b/>
                <w:i/>
                <w:sz w:val="24"/>
                <w:szCs w:val="24"/>
              </w:rPr>
            </w:pPr>
          </w:p>
          <w:p w14:paraId="0D77936D" w14:textId="77777777" w:rsidR="0041136A" w:rsidRDefault="00961CA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b/>
                <w:i/>
                <w:sz w:val="24"/>
                <w:szCs w:val="24"/>
              </w:rPr>
              <w:t>Estrategia</w:t>
            </w:r>
          </w:p>
        </w:tc>
      </w:tr>
    </w:tbl>
    <w:p w14:paraId="4A3907A3" w14:textId="7777777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5. Programa Presupuestario y su vinculación con los documentos de Planeación.</w:t>
      </w:r>
    </w:p>
    <w:p w14:paraId="08E6CBD7" w14:textId="77777777" w:rsidR="0041136A" w:rsidRDefault="0041136A">
      <w:pPr>
        <w:rPr>
          <w:rFonts w:ascii="Gotham Rounded Light" w:eastAsia="Gotham Rounded Light" w:hAnsi="Gotham Rounded Light" w:cs="Gotham Rounded Light"/>
          <w:sz w:val="24"/>
          <w:szCs w:val="24"/>
        </w:rPr>
      </w:pPr>
    </w:p>
    <w:p w14:paraId="60B4193A" w14:textId="77777777" w:rsidR="0041136A" w:rsidRDefault="00961CAC">
      <w:pPr>
        <w:pStyle w:val="Ttulo1"/>
        <w:rPr>
          <w:rFonts w:ascii="Gotham" w:eastAsia="Gotham" w:hAnsi="Gotham" w:cs="Gotham"/>
          <w:b/>
          <w:color w:val="9F2241"/>
          <w:sz w:val="28"/>
          <w:szCs w:val="28"/>
        </w:rPr>
      </w:pPr>
      <w:bookmarkStart w:id="6" w:name="_heading=h.tyjcwt" w:colFirst="0" w:colLast="0"/>
      <w:bookmarkEnd w:id="6"/>
      <w:r>
        <w:rPr>
          <w:rFonts w:ascii="Gotham" w:eastAsia="Gotham" w:hAnsi="Gotham" w:cs="Gotham"/>
          <w:b/>
          <w:color w:val="9F2241"/>
          <w:sz w:val="28"/>
          <w:szCs w:val="28"/>
        </w:rPr>
        <w:t>Identificación del problema</w:t>
      </w:r>
    </w:p>
    <w:p w14:paraId="00F5B6FE" w14:textId="77777777" w:rsidR="0041136A" w:rsidRDefault="0041136A">
      <w:pPr>
        <w:jc w:val="both"/>
        <w:rPr>
          <w:rFonts w:ascii="Gotham Rounded Light" w:eastAsia="Gotham Rounded Light" w:hAnsi="Gotham Rounded Light" w:cs="Gotham Rounded Light"/>
          <w:sz w:val="24"/>
          <w:szCs w:val="24"/>
        </w:rPr>
      </w:pPr>
    </w:p>
    <w:tbl>
      <w:tblPr>
        <w:tblStyle w:val="a5"/>
        <w:tblW w:w="87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6998"/>
        <w:gridCol w:w="1719"/>
      </w:tblGrid>
      <w:tr w:rsidR="0041136A" w14:paraId="4C4E415B" w14:textId="77777777" w:rsidTr="00411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6D79D648" w14:textId="77777777" w:rsidR="0041136A" w:rsidRDefault="00961CAC">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Paso</w:t>
            </w:r>
          </w:p>
        </w:tc>
        <w:tc>
          <w:tcPr>
            <w:tcW w:w="1719" w:type="dxa"/>
            <w:shd w:val="clear" w:color="auto" w:fill="98989A"/>
          </w:tcPr>
          <w:p w14:paraId="761E8835" w14:textId="77777777" w:rsidR="0041136A" w:rsidRDefault="00961CAC">
            <w:pPr>
              <w:cnfStyle w:val="100000000000" w:firstRow="1"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Realizado</w:t>
            </w:r>
          </w:p>
          <w:p w14:paraId="0C5C4EF8" w14:textId="77777777" w:rsidR="0041136A" w:rsidRDefault="00961CAC">
            <w:pPr>
              <w:cnfStyle w:val="100000000000" w:firstRow="1"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(Si/No)</w:t>
            </w:r>
          </w:p>
        </w:tc>
      </w:tr>
      <w:tr w:rsidR="0041136A" w14:paraId="242DF2D6"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712E21EA"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1. Elaborar una lluvia de ideas, a partir del análisis e identificación de los problemas principales de la situación a abordar, resulta importante ayudarse de diagnósticos, estudios técnicos, económicos y sociales.</w:t>
            </w:r>
          </w:p>
        </w:tc>
        <w:tc>
          <w:tcPr>
            <w:tcW w:w="1719" w:type="dxa"/>
          </w:tcPr>
          <w:p w14:paraId="11D7F064" w14:textId="5948B94D"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466D1E20"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11C9D2AA"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2. Seleccionar el problema central que afecta a la comunidad y que resulta prioritario atender.</w:t>
            </w:r>
          </w:p>
        </w:tc>
        <w:tc>
          <w:tcPr>
            <w:tcW w:w="1719" w:type="dxa"/>
          </w:tcPr>
          <w:p w14:paraId="06A36BD9" w14:textId="6373B4B7"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06C1EA99"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6329979A"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3. Puntualizar los efectos más importantes del problema en cuestión, con el fin de analiza y verifica su importancia.</w:t>
            </w:r>
          </w:p>
        </w:tc>
        <w:tc>
          <w:tcPr>
            <w:tcW w:w="1719" w:type="dxa"/>
          </w:tcPr>
          <w:p w14:paraId="4DA9D0F3" w14:textId="4410F879"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7FD5CD03"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5851ADC5"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4. Determinar y enlistar las causas del problema central detectado, a efecto de determinar los elementos que podrían estar provocando el problema.</w:t>
            </w:r>
          </w:p>
        </w:tc>
        <w:tc>
          <w:tcPr>
            <w:tcW w:w="1719" w:type="dxa"/>
          </w:tcPr>
          <w:p w14:paraId="508455A0" w14:textId="6D6E9EAE"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29032D63"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4826EFE3"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5. Una vez que tanto el problema central, como las causas y los efectos están identificados, se elabora el árbol de problemas.</w:t>
            </w:r>
          </w:p>
        </w:tc>
        <w:tc>
          <w:tcPr>
            <w:tcW w:w="1719" w:type="dxa"/>
          </w:tcPr>
          <w:p w14:paraId="18CDC4CA" w14:textId="3BA6C004"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7EB32D50"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79F0E4AF"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6. Revisar la validez e integridad del árbol dibujado, todas las veces que sea necesario.</w:t>
            </w:r>
          </w:p>
        </w:tc>
        <w:tc>
          <w:tcPr>
            <w:tcW w:w="1719" w:type="dxa"/>
          </w:tcPr>
          <w:p w14:paraId="298216D8" w14:textId="2029B0E0"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bl>
    <w:p w14:paraId="3ADE55E4" w14:textId="7777777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7. Lista de verificación para la identificación del problema</w:t>
      </w:r>
    </w:p>
    <w:p w14:paraId="7E91E12B" w14:textId="77777777" w:rsidR="0041136A" w:rsidRDefault="00961CAC">
      <w:pPr>
        <w:rPr>
          <w:rFonts w:ascii="Gotham Rounded Light" w:eastAsia="Gotham Rounded Light" w:hAnsi="Gotham Rounded Light" w:cs="Gotham Rounded Light"/>
          <w:sz w:val="24"/>
          <w:szCs w:val="24"/>
        </w:rPr>
      </w:pPr>
      <w:r>
        <w:br w:type="page"/>
      </w:r>
    </w:p>
    <w:p w14:paraId="3D782A8E" w14:textId="77777777" w:rsidR="0041136A" w:rsidRDefault="00961CAC">
      <w:pPr>
        <w:pStyle w:val="Ttulo1"/>
        <w:rPr>
          <w:rFonts w:ascii="Gotham" w:eastAsia="Gotham" w:hAnsi="Gotham" w:cs="Gotham"/>
          <w:b/>
          <w:color w:val="9F2241"/>
          <w:sz w:val="28"/>
          <w:szCs w:val="28"/>
        </w:rPr>
      </w:pPr>
      <w:bookmarkStart w:id="7" w:name="_heading=h.3dy6vkm" w:colFirst="0" w:colLast="0"/>
      <w:bookmarkEnd w:id="7"/>
      <w:r>
        <w:rPr>
          <w:rFonts w:ascii="Gotham" w:eastAsia="Gotham" w:hAnsi="Gotham" w:cs="Gotham"/>
          <w:b/>
          <w:color w:val="9F2241"/>
          <w:sz w:val="28"/>
          <w:szCs w:val="28"/>
        </w:rPr>
        <w:lastRenderedPageBreak/>
        <w:t>Definición del problema</w:t>
      </w:r>
    </w:p>
    <w:p w14:paraId="77B140A5" w14:textId="1FB6EB56" w:rsidR="0041136A" w:rsidRDefault="0041136A">
      <w:pPr>
        <w:rPr>
          <w:rFonts w:ascii="Gotham Rounded Light" w:eastAsia="Gotham Rounded Light" w:hAnsi="Gotham Rounded Light" w:cs="Gotham Rounded Light"/>
          <w:sz w:val="24"/>
          <w:szCs w:val="24"/>
        </w:rPr>
      </w:pPr>
    </w:p>
    <w:tbl>
      <w:tblPr>
        <w:tblStyle w:val="a7"/>
        <w:tblW w:w="8828"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414"/>
        <w:gridCol w:w="4414"/>
      </w:tblGrid>
      <w:tr w:rsidR="0041136A" w14:paraId="6349E545" w14:textId="77777777">
        <w:tc>
          <w:tcPr>
            <w:tcW w:w="4414" w:type="dxa"/>
            <w:shd w:val="clear" w:color="auto" w:fill="98989A"/>
            <w:vAlign w:val="center"/>
          </w:tcPr>
          <w:p w14:paraId="6609F2E0"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Población o área de enfoque</w:t>
            </w:r>
          </w:p>
        </w:tc>
        <w:tc>
          <w:tcPr>
            <w:tcW w:w="4414" w:type="dxa"/>
            <w:shd w:val="clear" w:color="auto" w:fill="auto"/>
            <w:vAlign w:val="center"/>
          </w:tcPr>
          <w:p w14:paraId="26B75BCF" w14:textId="21D1EA20" w:rsidR="0041136A" w:rsidRDefault="00FE4D75">
            <w:pPr>
              <w:rPr>
                <w:rFonts w:ascii="Gotham Rounded Light" w:eastAsia="Gotham Rounded Light" w:hAnsi="Gotham Rounded Light" w:cs="Gotham Rounded Light"/>
                <w:i/>
                <w:sz w:val="24"/>
                <w:szCs w:val="24"/>
              </w:rPr>
            </w:pPr>
            <w:r w:rsidRPr="00FE4D75">
              <w:rPr>
                <w:rFonts w:ascii="Gotham Rounded Light" w:eastAsia="Gotham Rounded Light" w:hAnsi="Gotham Rounded Light" w:cs="Gotham Rounded Light"/>
                <w:i/>
                <w:sz w:val="24"/>
                <w:szCs w:val="24"/>
              </w:rPr>
              <w:t>La población potencial son los 9,977 alumnos que ingresaron a tercer grado de educación secundaria en alguna de las escuelas públicas y privadas que se encuentran en la Alcaldía de Tlalpan (AEFCM, ciclo escolar 2019-2020). Esta población se encuentra en las circunstancias necesarias para continuar sus estudios en la educación media superior y por tanto presentar el examen del Concurso de Asignación a la Educación Media Superior 2021, convocado por la COMIPEMS.</w:t>
            </w:r>
          </w:p>
        </w:tc>
      </w:tr>
      <w:tr w:rsidR="0041136A" w14:paraId="30F40A13" w14:textId="77777777">
        <w:tc>
          <w:tcPr>
            <w:tcW w:w="4414" w:type="dxa"/>
            <w:shd w:val="clear" w:color="auto" w:fill="98989A"/>
            <w:vAlign w:val="center"/>
          </w:tcPr>
          <w:p w14:paraId="24ED7670"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Problemática central</w:t>
            </w:r>
          </w:p>
        </w:tc>
        <w:tc>
          <w:tcPr>
            <w:tcW w:w="4414" w:type="dxa"/>
            <w:vAlign w:val="center"/>
          </w:tcPr>
          <w:p w14:paraId="085EF283" w14:textId="77777777" w:rsidR="002101F9" w:rsidRPr="002101F9" w:rsidRDefault="002101F9" w:rsidP="002101F9">
            <w:pPr>
              <w:rPr>
                <w:rFonts w:ascii="Gotham Rounded Light" w:eastAsia="Gotham Rounded Light" w:hAnsi="Gotham Rounded Light" w:cs="Gotham Rounded Light"/>
                <w:i/>
                <w:sz w:val="24"/>
                <w:szCs w:val="24"/>
              </w:rPr>
            </w:pPr>
            <w:r w:rsidRPr="002101F9">
              <w:rPr>
                <w:rFonts w:ascii="Gotham Rounded Light" w:eastAsia="Gotham Rounded Light" w:hAnsi="Gotham Rounded Light" w:cs="Gotham Rounded Light"/>
                <w:i/>
                <w:sz w:val="24"/>
                <w:szCs w:val="24"/>
              </w:rPr>
              <w:t>Un porcentaje significativo de jóvenes no concluye la formación básica, lo que les impide incorporarse a la EMS. De acuerdo con la Encuesta Intercensal 2015 del Instituto Nacional de Geografía (INEGI, 2015), 17.9 % de los jóvenes entre 16 y 17 años no había terminado la secundaria, por lo cual se encuentran excluidos de la EMS.</w:t>
            </w:r>
          </w:p>
          <w:p w14:paraId="3D8A4B94" w14:textId="77777777" w:rsidR="002101F9" w:rsidRPr="002101F9" w:rsidRDefault="002101F9" w:rsidP="002101F9">
            <w:pPr>
              <w:rPr>
                <w:rFonts w:ascii="Gotham Rounded Light" w:eastAsia="Gotham Rounded Light" w:hAnsi="Gotham Rounded Light" w:cs="Gotham Rounded Light"/>
                <w:i/>
                <w:sz w:val="24"/>
                <w:szCs w:val="24"/>
              </w:rPr>
            </w:pPr>
          </w:p>
          <w:p w14:paraId="7D824B3F" w14:textId="77777777" w:rsidR="002101F9" w:rsidRPr="002101F9" w:rsidRDefault="002101F9" w:rsidP="002101F9">
            <w:pPr>
              <w:rPr>
                <w:rFonts w:ascii="Gotham Rounded Light" w:eastAsia="Gotham Rounded Light" w:hAnsi="Gotham Rounded Light" w:cs="Gotham Rounded Light"/>
                <w:i/>
                <w:sz w:val="24"/>
                <w:szCs w:val="24"/>
              </w:rPr>
            </w:pPr>
            <w:r w:rsidRPr="002101F9">
              <w:rPr>
                <w:rFonts w:ascii="Gotham Rounded Light" w:eastAsia="Gotham Rounded Light" w:hAnsi="Gotham Rounded Light" w:cs="Gotham Rounded Light"/>
                <w:i/>
                <w:sz w:val="24"/>
                <w:szCs w:val="24"/>
              </w:rPr>
              <w:t xml:space="preserve">Entre quienes terminan la secundaria, la absorción se obtiene al contrastar el número de alumnos matriculados en el primer año de la EMS con el número de alumnos que finalizan la secundaria el año escolar previo, sin embargo, los datos disponibles no permiten identificar si los alumnos que ingresan a la EMS provienen efectivamente de la generación que terminó la secundaria el año anterior o si son estudiantes rezagados de generaciones previas (INEE, 2015). Ello se refleja al ser la EMS con mayor crecimiento en los últimos años; mientras el preescolar y la secundaria aumentaron </w:t>
            </w:r>
            <w:r w:rsidRPr="002101F9">
              <w:rPr>
                <w:rFonts w:ascii="Gotham Rounded Light" w:eastAsia="Gotham Rounded Light" w:hAnsi="Gotham Rounded Light" w:cs="Gotham Rounded Light"/>
                <w:i/>
                <w:sz w:val="24"/>
                <w:szCs w:val="24"/>
              </w:rPr>
              <w:lastRenderedPageBreak/>
              <w:t>su matrícula en 2.7 y 3.1 % del ciclo escolar 2012-2013 al ciclo 2017-2018, respectivamente, los estudiantes de la Educación Media Superior aumentaron en 17.8 %.</w:t>
            </w:r>
          </w:p>
          <w:p w14:paraId="0A8DB1F7" w14:textId="77777777" w:rsidR="002101F9" w:rsidRPr="002101F9" w:rsidRDefault="002101F9" w:rsidP="002101F9">
            <w:pPr>
              <w:rPr>
                <w:rFonts w:ascii="Gotham Rounded Light" w:eastAsia="Gotham Rounded Light" w:hAnsi="Gotham Rounded Light" w:cs="Gotham Rounded Light"/>
                <w:i/>
                <w:sz w:val="24"/>
                <w:szCs w:val="24"/>
              </w:rPr>
            </w:pPr>
          </w:p>
          <w:p w14:paraId="78F110CA" w14:textId="77777777" w:rsidR="002101F9" w:rsidRPr="002101F9" w:rsidRDefault="002101F9" w:rsidP="002101F9">
            <w:pPr>
              <w:rPr>
                <w:rFonts w:ascii="Gotham Rounded Light" w:eastAsia="Gotham Rounded Light" w:hAnsi="Gotham Rounded Light" w:cs="Gotham Rounded Light"/>
                <w:i/>
                <w:sz w:val="24"/>
                <w:szCs w:val="24"/>
              </w:rPr>
            </w:pPr>
            <w:r w:rsidRPr="002101F9">
              <w:rPr>
                <w:rFonts w:ascii="Gotham Rounded Light" w:eastAsia="Gotham Rounded Light" w:hAnsi="Gotham Rounded Light" w:cs="Gotham Rounded Light"/>
                <w:i/>
                <w:sz w:val="24"/>
                <w:szCs w:val="24"/>
              </w:rPr>
              <w:t>Para 2019 del total de la población inscrita en educación obligatoria, el 13 % asiste a preescolar, el 38 % a primaria, el 21 % a secundaria y el 28 % a educación media superior (EVALUA, 2020). Se tiene presente que existen edades idóneas para cursar cada nivel educativo, es decir, la educación preescolar de 3 a 5 años, primaria de 6 a 11 años, la secundaria de 12 a 14 años y media superior de 15 a 17 años, por ello el rubro de edad entre el nivel básico (secundaria) y el de media superior se amplía con la posibilidad de incorporarse en cualquier momento para dar garantía cumpliendo con la obligatoriedad de la EMS; existe el ideal que a los 15 años se debería haber concluido la educación básica, sin embargo, no siempre ocurre así, aunque es posible que haya un desfase de uno y hasta dos años, se esperaría que a la edad de 17 años todos los jóvenes hubieran concluido este nivel educativo.</w:t>
            </w:r>
          </w:p>
          <w:p w14:paraId="531E2133" w14:textId="77777777" w:rsidR="002101F9" w:rsidRPr="002101F9" w:rsidRDefault="002101F9" w:rsidP="002101F9">
            <w:pPr>
              <w:rPr>
                <w:rFonts w:ascii="Gotham Rounded Light" w:eastAsia="Gotham Rounded Light" w:hAnsi="Gotham Rounded Light" w:cs="Gotham Rounded Light"/>
                <w:i/>
                <w:sz w:val="24"/>
                <w:szCs w:val="24"/>
              </w:rPr>
            </w:pPr>
          </w:p>
          <w:p w14:paraId="44E56F85" w14:textId="45EC7945" w:rsidR="0041136A" w:rsidRDefault="002101F9" w:rsidP="002101F9">
            <w:pPr>
              <w:rPr>
                <w:rFonts w:ascii="Gotham Rounded Light" w:eastAsia="Gotham Rounded Light" w:hAnsi="Gotham Rounded Light" w:cs="Gotham Rounded Light"/>
                <w:i/>
                <w:sz w:val="24"/>
                <w:szCs w:val="24"/>
              </w:rPr>
            </w:pPr>
            <w:r w:rsidRPr="002101F9">
              <w:rPr>
                <w:rFonts w:ascii="Gotham Rounded Light" w:eastAsia="Gotham Rounded Light" w:hAnsi="Gotham Rounded Light" w:cs="Gotham Rounded Light"/>
                <w:i/>
                <w:sz w:val="24"/>
                <w:szCs w:val="24"/>
              </w:rPr>
              <w:t xml:space="preserve">En 2016 sólo 87.5 % de la población de 17 a 21 años había concluido la educación básica (INEE, 2019). En la Ciudad de México y la Zona Metropolitana, desde 1996 las instituciones públicas que ofrecen educación media superior y las autoridades educativas del gobierno federal en la Ciudad de México y del gobierno del Estado de México convinieron en unificar esfuerzos y recursos para realizar conjuntamente un concurso de asignación de aspirantes a cursar la </w:t>
            </w:r>
            <w:r w:rsidRPr="002101F9">
              <w:rPr>
                <w:rFonts w:ascii="Gotham Rounded Light" w:eastAsia="Gotham Rounded Light" w:hAnsi="Gotham Rounded Light" w:cs="Gotham Rounded Light"/>
                <w:i/>
                <w:sz w:val="24"/>
                <w:szCs w:val="24"/>
              </w:rPr>
              <w:lastRenderedPageBreak/>
              <w:t>Educación Media Superior, creando la Comisión Metropolitana de Instituciones Públicas de Educación Media Superior (COMIPEMS), instancia desde la cual se convoca al concurso de carácter anual con la publicación de una convocatoria única, un registro único de aspirantes, la evaluación de sus habilidades y conocimientos por medio de un solo examen y la asignación a los planteles de acuerdo con las preferencias de los sustentantes. A través de la conformación de la COMIPEMS se ha logrado, desde entonces, un trabajo de coordinación interinstitucional que ha permitido atender en forma conjunta y transparente la demanda que existe por estudios de Educación Media Superior en la Zona Metropolitana de la Ciudad de México. En 2020 la COMIPEMS tuvo un registro de 302,7091 concursantes de los cuales 255,218 (89.2 %) obtuvieron lugar en una de las opciones que escogieron y 31,053 (10.8 %) tuvieron derecho a escoger otra opción con lugares disponibles.</w:t>
            </w:r>
          </w:p>
        </w:tc>
      </w:tr>
      <w:tr w:rsidR="0041136A" w14:paraId="52299526" w14:textId="77777777">
        <w:tc>
          <w:tcPr>
            <w:tcW w:w="4414" w:type="dxa"/>
            <w:shd w:val="clear" w:color="auto" w:fill="98989A"/>
            <w:vAlign w:val="center"/>
          </w:tcPr>
          <w:p w14:paraId="1D333CB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lastRenderedPageBreak/>
              <w:t>Magnitud del problema</w:t>
            </w:r>
          </w:p>
        </w:tc>
        <w:tc>
          <w:tcPr>
            <w:tcW w:w="4414" w:type="dxa"/>
            <w:vAlign w:val="center"/>
          </w:tcPr>
          <w:p w14:paraId="48586992" w14:textId="77777777" w:rsidR="002101F9" w:rsidRPr="002101F9" w:rsidRDefault="002101F9" w:rsidP="002101F9">
            <w:pPr>
              <w:rPr>
                <w:rFonts w:ascii="Gotham Rounded Light" w:eastAsia="Gotham Rounded Light" w:hAnsi="Gotham Rounded Light" w:cs="Gotham Rounded Light"/>
                <w:i/>
                <w:sz w:val="24"/>
                <w:szCs w:val="24"/>
              </w:rPr>
            </w:pPr>
            <w:r w:rsidRPr="002101F9">
              <w:rPr>
                <w:rFonts w:ascii="Gotham Rounded Light" w:eastAsia="Gotham Rounded Light" w:hAnsi="Gotham Rounded Light" w:cs="Gotham Rounded Light"/>
                <w:i/>
                <w:sz w:val="24"/>
                <w:szCs w:val="24"/>
              </w:rPr>
              <w:t xml:space="preserve">La Alcaldía Tlalpan es la demarcación más extensa de la Ciudad de México, hablando de su territorio y de acuerdo con el Instituto Nacional de Estadística y Geografía (INEGI, 2015) en ella habitan 677,104 personas, donde el 21 % de la población total tiene entre 0 y 14 años, el 70 % tiene entre 15 y 64 años y el 9 % tiene 65 y más. El panorama nacional y de la entidad refleja la situación de la Alcaldía de Tlalpan, en la cual en los ciclos escolares 2015-2016 y 2016-2017 se presentó </w:t>
            </w:r>
            <w:proofErr w:type="gramStart"/>
            <w:r w:rsidRPr="002101F9">
              <w:rPr>
                <w:rFonts w:ascii="Gotham Rounded Light" w:eastAsia="Gotham Rounded Light" w:hAnsi="Gotham Rounded Light" w:cs="Gotham Rounded Light"/>
                <w:i/>
                <w:sz w:val="24"/>
                <w:szCs w:val="24"/>
              </w:rPr>
              <w:t>que</w:t>
            </w:r>
            <w:proofErr w:type="gramEnd"/>
            <w:r w:rsidRPr="002101F9">
              <w:rPr>
                <w:rFonts w:ascii="Gotham Rounded Light" w:eastAsia="Gotham Rounded Light" w:hAnsi="Gotham Rounded Light" w:cs="Gotham Rounded Light"/>
                <w:i/>
                <w:sz w:val="24"/>
                <w:szCs w:val="24"/>
              </w:rPr>
              <w:t xml:space="preserve"> de 33,780 alumnos inscritos en secundaria, al concluirla 17,865 realizaron una inscripción en la EMS (INEGI, 2017), lo que refleja que sólo un </w:t>
            </w:r>
            <w:r w:rsidRPr="002101F9">
              <w:rPr>
                <w:rFonts w:ascii="Gotham Rounded Light" w:eastAsia="Gotham Rounded Light" w:hAnsi="Gotham Rounded Light" w:cs="Gotham Rounded Light"/>
                <w:i/>
                <w:sz w:val="24"/>
                <w:szCs w:val="24"/>
              </w:rPr>
              <w:lastRenderedPageBreak/>
              <w:t>52.88 % se incorporó a la EMS después de finalizar su educación básica. La población de 15 años y más en Tlalpan, de acuerdo a su nivel de escolaridad se representa en los siguientes porcentajes: sin escolaridad 2.3 %, educación básica 38.4 %, media superior 24.8 %, superior 34.2 % y no especificado 0.3 % (INEGI, 2016).</w:t>
            </w:r>
          </w:p>
          <w:p w14:paraId="51AC1835" w14:textId="7E2CF4BF" w:rsidR="0041136A" w:rsidRDefault="0041136A" w:rsidP="002101F9">
            <w:pPr>
              <w:rPr>
                <w:rFonts w:ascii="Gotham Rounded Light" w:eastAsia="Gotham Rounded Light" w:hAnsi="Gotham Rounded Light" w:cs="Gotham Rounded Light"/>
                <w:i/>
                <w:sz w:val="24"/>
                <w:szCs w:val="24"/>
              </w:rPr>
            </w:pPr>
          </w:p>
        </w:tc>
      </w:tr>
      <w:tr w:rsidR="0041136A" w14:paraId="27070BF0" w14:textId="77777777">
        <w:trPr>
          <w:trHeight w:val="747"/>
        </w:trPr>
        <w:tc>
          <w:tcPr>
            <w:tcW w:w="4414" w:type="dxa"/>
            <w:shd w:val="clear" w:color="auto" w:fill="98989A"/>
            <w:vAlign w:val="center"/>
          </w:tcPr>
          <w:p w14:paraId="204BC23A"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lastRenderedPageBreak/>
              <w:t>Definición del problema</w:t>
            </w:r>
          </w:p>
        </w:tc>
        <w:tc>
          <w:tcPr>
            <w:tcW w:w="4414" w:type="dxa"/>
            <w:vAlign w:val="center"/>
          </w:tcPr>
          <w:p w14:paraId="37A3AC92" w14:textId="77777777" w:rsidR="0041136A" w:rsidRDefault="00AC5825">
            <w:r>
              <w:t>Se estima, con los datos disponibles, de una población de más</w:t>
            </w:r>
            <w:r w:rsidR="002101F9">
              <w:t xml:space="preserve"> 7</w:t>
            </w:r>
            <w:r>
              <w:t xml:space="preserve"> mil</w:t>
            </w:r>
            <w:r w:rsidR="002101F9">
              <w:t xml:space="preserve"> estudiantes de tercer grado de educación secundaria inscritos en alguna de las escuelas públicas de la Alcaldía de Tlalpan (AEFCM, ciclo escolar 20</w:t>
            </w:r>
            <w:r>
              <w:t>21</w:t>
            </w:r>
            <w:r w:rsidR="002101F9">
              <w:t>-202</w:t>
            </w:r>
            <w:r>
              <w:t>2</w:t>
            </w:r>
            <w:r w:rsidR="002101F9">
              <w:t>), además de aquellos jóvenes que han concluido este nivel educativo provenientes de cualquiera de las escuelas secundarias públicas ubicadas en la Alcaldía de Tlalpan, preferentemente entre 14 y 19 años, interesados en presentar el Examen del Concurso de Asignación a la Educación Media Superior</w:t>
            </w:r>
            <w:r w:rsidR="002101F9">
              <w:rPr>
                <w:spacing w:val="-14"/>
              </w:rPr>
              <w:t xml:space="preserve"> </w:t>
            </w:r>
            <w:r w:rsidR="002101F9">
              <w:t>2021.</w:t>
            </w:r>
          </w:p>
          <w:p w14:paraId="7456F067" w14:textId="77777777" w:rsidR="00AC5825" w:rsidRDefault="00AC5825"/>
          <w:p w14:paraId="4651A132" w14:textId="77777777" w:rsidR="00AC5825" w:rsidRPr="002101F9" w:rsidRDefault="00AC5825" w:rsidP="00AC5825">
            <w:pPr>
              <w:rPr>
                <w:rFonts w:ascii="Gotham Rounded Light" w:eastAsia="Gotham Rounded Light" w:hAnsi="Gotham Rounded Light" w:cs="Gotham Rounded Light"/>
                <w:i/>
                <w:sz w:val="24"/>
                <w:szCs w:val="24"/>
              </w:rPr>
            </w:pPr>
            <w:r w:rsidRPr="002101F9">
              <w:rPr>
                <w:rFonts w:ascii="Gotham Rounded Light" w:eastAsia="Gotham Rounded Light" w:hAnsi="Gotham Rounded Light" w:cs="Gotham Rounded Light"/>
                <w:i/>
                <w:sz w:val="24"/>
                <w:szCs w:val="24"/>
              </w:rPr>
              <w:t>El programa atiende a los estudiantes de tercer grado de secundaria de la demarcación o egresados con residencia en ella que no cuentan con los recursos económicos para solventar un curso de preparación para el examen de ingreso a la educación media superior.</w:t>
            </w:r>
          </w:p>
          <w:p w14:paraId="44A1C5B8" w14:textId="77777777" w:rsidR="00AC5825" w:rsidRPr="002101F9" w:rsidRDefault="00AC5825" w:rsidP="00AC5825">
            <w:pPr>
              <w:rPr>
                <w:rFonts w:ascii="Gotham Rounded Light" w:eastAsia="Gotham Rounded Light" w:hAnsi="Gotham Rounded Light" w:cs="Gotham Rounded Light"/>
                <w:i/>
                <w:sz w:val="24"/>
                <w:szCs w:val="24"/>
              </w:rPr>
            </w:pPr>
          </w:p>
          <w:p w14:paraId="1566E25F" w14:textId="0D2AF36C" w:rsidR="00AC5825" w:rsidRDefault="00AC5825" w:rsidP="00AC5825">
            <w:pPr>
              <w:rPr>
                <w:rFonts w:ascii="Gotham Rounded Light" w:eastAsia="Gotham Rounded Light" w:hAnsi="Gotham Rounded Light" w:cs="Gotham Rounded Light"/>
                <w:i/>
                <w:sz w:val="24"/>
                <w:szCs w:val="24"/>
              </w:rPr>
            </w:pPr>
            <w:r w:rsidRPr="002101F9">
              <w:rPr>
                <w:rFonts w:ascii="Gotham Rounded Light" w:eastAsia="Gotham Rounded Light" w:hAnsi="Gotham Rounded Light" w:cs="Gotham Rounded Light"/>
                <w:i/>
                <w:sz w:val="24"/>
                <w:szCs w:val="24"/>
              </w:rPr>
              <w:t xml:space="preserve">Su ejecución responde a la demanda de carácter social y el derecho a la educación de los habitantes de la Alcaldía de Tlalpan, donde los bajos niveles de ingreso de la población no permiten que se puedan pagar asesorías ofrecidas por instituciones privadas, al alcance solamente de familias con ingresos suficientes. En consecuencia, el diseño, estructura, planeación y operación del presente programa social </w:t>
            </w:r>
            <w:r w:rsidRPr="002101F9">
              <w:rPr>
                <w:rFonts w:ascii="Gotham Rounded Light" w:eastAsia="Gotham Rounded Light" w:hAnsi="Gotham Rounded Light" w:cs="Gotham Rounded Light"/>
                <w:i/>
                <w:sz w:val="24"/>
                <w:szCs w:val="24"/>
              </w:rPr>
              <w:lastRenderedPageBreak/>
              <w:t>busca acercar a un grupo mayor de estudiantes en condiciones de precariedad a circunstancias de equidad educativa, ofreciéndoles asesorías sin costo.</w:t>
            </w:r>
          </w:p>
        </w:tc>
      </w:tr>
    </w:tbl>
    <w:p w14:paraId="5461BD38" w14:textId="29EA61CE"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 xml:space="preserve">Tabla 9. </w:t>
      </w:r>
      <w:r w:rsidR="00397A45">
        <w:rPr>
          <w:rFonts w:ascii="Gotham Rounded Light" w:eastAsia="Gotham Rounded Light" w:hAnsi="Gotham Rounded Light" w:cs="Gotham Rounded Light"/>
          <w:sz w:val="24"/>
          <w:szCs w:val="24"/>
        </w:rPr>
        <w:t>D</w:t>
      </w:r>
      <w:r>
        <w:rPr>
          <w:rFonts w:ascii="Gotham Rounded Light" w:eastAsia="Gotham Rounded Light" w:hAnsi="Gotham Rounded Light" w:cs="Gotham Rounded Light"/>
          <w:sz w:val="24"/>
          <w:szCs w:val="24"/>
        </w:rPr>
        <w:t>efinición del problema</w:t>
      </w:r>
    </w:p>
    <w:p w14:paraId="15CB9205" w14:textId="77777777" w:rsidR="00AC5825" w:rsidRDefault="00AC5825" w:rsidP="00397A45">
      <w:pPr>
        <w:spacing w:before="240"/>
        <w:rPr>
          <w:rFonts w:ascii="Gotham Rounded Light" w:eastAsia="Gotham Rounded Light" w:hAnsi="Gotham Rounded Light" w:cs="Gotham Rounded Light"/>
          <w:sz w:val="24"/>
          <w:szCs w:val="24"/>
        </w:rPr>
      </w:pPr>
    </w:p>
    <w:p w14:paraId="06653AD1" w14:textId="77777777" w:rsidR="0041136A" w:rsidRDefault="00961CAC">
      <w:pPr>
        <w:pStyle w:val="Ttulo1"/>
        <w:rPr>
          <w:rFonts w:ascii="Gotham" w:eastAsia="Gotham" w:hAnsi="Gotham" w:cs="Gotham"/>
          <w:b/>
          <w:color w:val="9F2241"/>
          <w:sz w:val="28"/>
          <w:szCs w:val="28"/>
        </w:rPr>
      </w:pPr>
      <w:bookmarkStart w:id="8" w:name="_heading=h.1t3h5sf" w:colFirst="0" w:colLast="0"/>
      <w:bookmarkEnd w:id="8"/>
      <w:r>
        <w:rPr>
          <w:rFonts w:ascii="Gotham" w:eastAsia="Gotham" w:hAnsi="Gotham" w:cs="Gotham"/>
          <w:b/>
          <w:color w:val="9F2241"/>
          <w:sz w:val="28"/>
          <w:szCs w:val="28"/>
        </w:rPr>
        <w:t>Identificación y definición de la población potencial y objetivo</w:t>
      </w:r>
    </w:p>
    <w:p w14:paraId="748E20D7" w14:textId="77777777" w:rsidR="0041136A" w:rsidRDefault="0041136A">
      <w:pPr>
        <w:pStyle w:val="Ttulo1"/>
        <w:rPr>
          <w:rFonts w:ascii="Gotham" w:eastAsia="Gotham" w:hAnsi="Gotham" w:cs="Gotham"/>
          <w:b/>
          <w:color w:val="9F2241"/>
          <w:sz w:val="28"/>
          <w:szCs w:val="28"/>
        </w:rPr>
      </w:pPr>
    </w:p>
    <w:p w14:paraId="0B8ECBCC" w14:textId="77777777" w:rsidR="0041136A" w:rsidRDefault="00961CAC">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Para la elaboración de este apartado es conveniente considerar las siguientes definiciones de las poblaciones:</w:t>
      </w:r>
    </w:p>
    <w:p w14:paraId="002D15F9" w14:textId="6DE46CE7" w:rsidR="0041136A" w:rsidRDefault="00961CAC">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 potencial:</w:t>
      </w:r>
      <w:r>
        <w:rPr>
          <w:rFonts w:ascii="Gotham Rounded Light" w:eastAsia="Gotham Rounded Light" w:hAnsi="Gotham Rounded Light" w:cs="Gotham Rounded Light"/>
          <w:sz w:val="24"/>
          <w:szCs w:val="24"/>
        </w:rPr>
        <w:t xml:space="preserve"> </w:t>
      </w:r>
      <w:r w:rsidR="00D43247" w:rsidRPr="00D43247">
        <w:rPr>
          <w:rFonts w:ascii="Gotham Rounded Light" w:eastAsia="Gotham Rounded Light" w:hAnsi="Gotham Rounded Light" w:cs="Gotham Rounded Light"/>
          <w:sz w:val="24"/>
          <w:szCs w:val="24"/>
        </w:rPr>
        <w:t>9,977 personas que ingresaron a tercer grado de educación secundaria en alguna de las escuelas públicas y privadas que se encuentran en la Alcaldía de Tlalpan (AEFCM, ciclo escolar 2021-2022), en edades entre 14 y 19 años.</w:t>
      </w:r>
    </w:p>
    <w:p w14:paraId="7912EE0A" w14:textId="6D6F8472" w:rsidR="0041136A" w:rsidRDefault="00961CAC" w:rsidP="004D0003">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Población objetivo: </w:t>
      </w:r>
      <w:r w:rsidR="00CA3C62" w:rsidRPr="00CA3C62">
        <w:rPr>
          <w:rFonts w:ascii="Gotham Rounded Light" w:eastAsia="Gotham Rounded Light" w:hAnsi="Gotham Rounded Light" w:cs="Gotham Rounded Light"/>
          <w:sz w:val="24"/>
          <w:szCs w:val="24"/>
        </w:rPr>
        <w:t>7,374 estudiantes de tercer grado de educación secundaria inscritos en alguna de las escuelas públicas de la Alcaldía de Tlalpan (AEFCM, ciclo escolar 2021-2022), además de aquellos jóvenes que han concluido este nivel educativo provenientes de cualquiera de las escuelas secundarias públicas ubicadas en la Alcaldía de Tlalpan, preferentemente entre 14 y 19 años, interesados en presentar el Examen del Concurso de Asignación a la Educación Media Superior 2022</w:t>
      </w:r>
      <w:r>
        <w:rPr>
          <w:rFonts w:ascii="Gotham Rounded Light" w:eastAsia="Gotham Rounded Light" w:hAnsi="Gotham Rounded Light" w:cs="Gotham Rounded Light"/>
          <w:sz w:val="24"/>
          <w:szCs w:val="24"/>
        </w:rPr>
        <w:t>.</w:t>
      </w:r>
    </w:p>
    <w:tbl>
      <w:tblPr>
        <w:tblStyle w:val="a9"/>
        <w:tblW w:w="8818" w:type="dxa"/>
        <w:tblInd w:w="0"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400" w:firstRow="0" w:lastRow="0" w:firstColumn="0" w:lastColumn="0" w:noHBand="0" w:noVBand="1"/>
      </w:tblPr>
      <w:tblGrid>
        <w:gridCol w:w="1408"/>
        <w:gridCol w:w="1145"/>
        <w:gridCol w:w="1186"/>
        <w:gridCol w:w="1742"/>
        <w:gridCol w:w="1987"/>
        <w:gridCol w:w="1350"/>
      </w:tblGrid>
      <w:tr w:rsidR="0041136A" w14:paraId="6E8CFD6F" w14:textId="77777777">
        <w:trPr>
          <w:trHeight w:val="300"/>
        </w:trPr>
        <w:tc>
          <w:tcPr>
            <w:tcW w:w="1408" w:type="dxa"/>
            <w:vMerge w:val="restart"/>
            <w:tcBorders>
              <w:top w:val="single" w:sz="8" w:space="0" w:color="000000"/>
              <w:bottom w:val="dotted" w:sz="4" w:space="0" w:color="000000"/>
              <w:right w:val="single" w:sz="8" w:space="0" w:color="000000"/>
            </w:tcBorders>
            <w:shd w:val="clear" w:color="auto" w:fill="98989A"/>
            <w:vAlign w:val="center"/>
          </w:tcPr>
          <w:p w14:paraId="6642FFB9"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Componente</w:t>
            </w:r>
          </w:p>
        </w:tc>
        <w:tc>
          <w:tcPr>
            <w:tcW w:w="4073" w:type="dxa"/>
            <w:gridSpan w:val="3"/>
            <w:tcBorders>
              <w:top w:val="single" w:sz="8" w:space="0" w:color="000000"/>
              <w:left w:val="single" w:sz="8" w:space="0" w:color="000000"/>
              <w:bottom w:val="dotted" w:sz="4" w:space="0" w:color="000000"/>
              <w:right w:val="single" w:sz="8" w:space="0" w:color="000000"/>
            </w:tcBorders>
            <w:shd w:val="clear" w:color="auto" w:fill="98989A"/>
            <w:vAlign w:val="center"/>
          </w:tcPr>
          <w:p w14:paraId="3359536B"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Población Potencial</w:t>
            </w:r>
          </w:p>
        </w:tc>
        <w:tc>
          <w:tcPr>
            <w:tcW w:w="3337" w:type="dxa"/>
            <w:gridSpan w:val="2"/>
            <w:tcBorders>
              <w:top w:val="single" w:sz="8" w:space="0" w:color="000000"/>
              <w:left w:val="single" w:sz="8" w:space="0" w:color="000000"/>
              <w:bottom w:val="dotted" w:sz="4" w:space="0" w:color="000000"/>
            </w:tcBorders>
            <w:shd w:val="clear" w:color="auto" w:fill="98989A"/>
            <w:vAlign w:val="center"/>
          </w:tcPr>
          <w:p w14:paraId="04E20957"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Población Objetivo</w:t>
            </w:r>
          </w:p>
        </w:tc>
      </w:tr>
      <w:tr w:rsidR="0041136A" w14:paraId="2F729361" w14:textId="77777777">
        <w:trPr>
          <w:trHeight w:val="330"/>
        </w:trPr>
        <w:tc>
          <w:tcPr>
            <w:tcW w:w="1408" w:type="dxa"/>
            <w:vMerge/>
            <w:tcBorders>
              <w:top w:val="single" w:sz="8" w:space="0" w:color="000000"/>
              <w:bottom w:val="dotted" w:sz="4" w:space="0" w:color="000000"/>
              <w:right w:val="single" w:sz="8" w:space="0" w:color="000000"/>
            </w:tcBorders>
            <w:shd w:val="clear" w:color="auto" w:fill="98989A"/>
            <w:vAlign w:val="center"/>
          </w:tcPr>
          <w:p w14:paraId="31E37952" w14:textId="77777777" w:rsidR="0041136A" w:rsidRDefault="0041136A">
            <w:pPr>
              <w:widowControl w:val="0"/>
              <w:pBdr>
                <w:top w:val="nil"/>
                <w:left w:val="nil"/>
                <w:bottom w:val="nil"/>
                <w:right w:val="nil"/>
                <w:between w:val="nil"/>
              </w:pBdr>
              <w:spacing w:after="0" w:line="276" w:lineRule="auto"/>
              <w:rPr>
                <w:rFonts w:ascii="Gotham Rounded Light" w:eastAsia="Gotham Rounded Light" w:hAnsi="Gotham Rounded Light" w:cs="Gotham Rounded Light"/>
                <w:b/>
                <w:color w:val="FFFFFF"/>
                <w:sz w:val="24"/>
                <w:szCs w:val="24"/>
              </w:rPr>
            </w:pPr>
          </w:p>
        </w:tc>
        <w:tc>
          <w:tcPr>
            <w:tcW w:w="1145" w:type="dxa"/>
            <w:tcBorders>
              <w:top w:val="dotted" w:sz="4" w:space="0" w:color="000000"/>
              <w:left w:val="single" w:sz="8" w:space="0" w:color="000000"/>
              <w:bottom w:val="single" w:sz="8" w:space="0" w:color="000000"/>
            </w:tcBorders>
            <w:shd w:val="clear" w:color="auto" w:fill="98989A"/>
            <w:vAlign w:val="center"/>
          </w:tcPr>
          <w:p w14:paraId="7EB20B23"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Descripción</w:t>
            </w:r>
          </w:p>
        </w:tc>
        <w:tc>
          <w:tcPr>
            <w:tcW w:w="1186" w:type="dxa"/>
            <w:tcBorders>
              <w:top w:val="dotted" w:sz="4" w:space="0" w:color="000000"/>
              <w:bottom w:val="single" w:sz="8" w:space="0" w:color="000000"/>
            </w:tcBorders>
            <w:shd w:val="clear" w:color="auto" w:fill="98989A"/>
            <w:vAlign w:val="center"/>
          </w:tcPr>
          <w:p w14:paraId="0F62417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Unidad de Medida</w:t>
            </w:r>
          </w:p>
        </w:tc>
        <w:tc>
          <w:tcPr>
            <w:tcW w:w="1742" w:type="dxa"/>
            <w:tcBorders>
              <w:top w:val="dotted" w:sz="4" w:space="0" w:color="000000"/>
              <w:bottom w:val="single" w:sz="8" w:space="0" w:color="000000"/>
              <w:right w:val="single" w:sz="8" w:space="0" w:color="000000"/>
            </w:tcBorders>
            <w:shd w:val="clear" w:color="auto" w:fill="98989A"/>
            <w:vAlign w:val="center"/>
          </w:tcPr>
          <w:p w14:paraId="47754C1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Cuantificación</w:t>
            </w:r>
          </w:p>
        </w:tc>
        <w:tc>
          <w:tcPr>
            <w:tcW w:w="1987" w:type="dxa"/>
            <w:tcBorders>
              <w:top w:val="dotted" w:sz="4" w:space="0" w:color="000000"/>
              <w:bottom w:val="single" w:sz="8" w:space="0" w:color="000000"/>
            </w:tcBorders>
            <w:shd w:val="clear" w:color="auto" w:fill="98989A"/>
            <w:vAlign w:val="center"/>
          </w:tcPr>
          <w:p w14:paraId="79F5D9FC"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Cuantificación</w:t>
            </w:r>
          </w:p>
        </w:tc>
        <w:tc>
          <w:tcPr>
            <w:tcW w:w="1350" w:type="dxa"/>
            <w:tcBorders>
              <w:top w:val="dotted" w:sz="4" w:space="0" w:color="000000"/>
              <w:bottom w:val="single" w:sz="8" w:space="0" w:color="000000"/>
            </w:tcBorders>
            <w:shd w:val="clear" w:color="auto" w:fill="98989A"/>
            <w:vAlign w:val="center"/>
          </w:tcPr>
          <w:p w14:paraId="67B89680"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Descripción del tipo de apoyo</w:t>
            </w:r>
          </w:p>
        </w:tc>
      </w:tr>
      <w:tr w:rsidR="0041136A" w14:paraId="34F1942A" w14:textId="77777777">
        <w:trPr>
          <w:trHeight w:val="489"/>
        </w:trPr>
        <w:tc>
          <w:tcPr>
            <w:tcW w:w="1408" w:type="dxa"/>
            <w:tcBorders>
              <w:top w:val="single" w:sz="8" w:space="0" w:color="000000"/>
              <w:right w:val="single" w:sz="8" w:space="0" w:color="000000"/>
            </w:tcBorders>
            <w:shd w:val="clear" w:color="auto" w:fill="auto"/>
            <w:vAlign w:val="center"/>
          </w:tcPr>
          <w:p w14:paraId="598CB2C6" w14:textId="77777777" w:rsidR="0041136A" w:rsidRDefault="00961CAC">
            <w:pPr>
              <w:rPr>
                <w:rFonts w:ascii="Gotham Rounded Light" w:eastAsia="Gotham Rounded Light" w:hAnsi="Gotham Rounded Light" w:cs="Gotham Rounded Light"/>
                <w:b/>
                <w:color w:val="000000"/>
                <w:sz w:val="24"/>
                <w:szCs w:val="24"/>
              </w:rPr>
            </w:pPr>
            <w:r>
              <w:rPr>
                <w:rFonts w:ascii="Gotham Rounded Light" w:eastAsia="Gotham Rounded Light" w:hAnsi="Gotham Rounded Light" w:cs="Gotham Rounded Light"/>
                <w:b/>
                <w:color w:val="000000"/>
                <w:sz w:val="24"/>
                <w:szCs w:val="24"/>
              </w:rPr>
              <w:t xml:space="preserve">Componente I. </w:t>
            </w:r>
          </w:p>
        </w:tc>
        <w:tc>
          <w:tcPr>
            <w:tcW w:w="1145" w:type="dxa"/>
            <w:tcBorders>
              <w:top w:val="single" w:sz="8" w:space="0" w:color="000000"/>
              <w:left w:val="single" w:sz="8" w:space="0" w:color="000000"/>
              <w:bottom w:val="single" w:sz="4" w:space="0" w:color="000000"/>
            </w:tcBorders>
            <w:shd w:val="clear" w:color="auto" w:fill="auto"/>
            <w:vAlign w:val="center"/>
          </w:tcPr>
          <w:p w14:paraId="05B33B29" w14:textId="0F2D0AFC" w:rsidR="0041136A" w:rsidRDefault="00482DD6">
            <w:pPr>
              <w:rPr>
                <w:rFonts w:ascii="Gotham Rounded Light" w:eastAsia="Gotham Rounded Light" w:hAnsi="Gotham Rounded Light" w:cs="Gotham Rounded Light"/>
                <w:i/>
                <w:color w:val="000000"/>
                <w:sz w:val="24"/>
                <w:szCs w:val="24"/>
              </w:rPr>
            </w:pPr>
            <w:r w:rsidRPr="00482DD6">
              <w:rPr>
                <w:rFonts w:ascii="Gotham Rounded Light" w:eastAsia="Gotham Rounded Light" w:hAnsi="Gotham Rounded Light" w:cs="Gotham Rounded Light"/>
                <w:i/>
                <w:color w:val="000000"/>
                <w:sz w:val="24"/>
                <w:szCs w:val="24"/>
              </w:rPr>
              <w:t>Porcentaje de asesorías otorgadas</w:t>
            </w:r>
          </w:p>
        </w:tc>
        <w:tc>
          <w:tcPr>
            <w:tcW w:w="1186" w:type="dxa"/>
            <w:tcBorders>
              <w:top w:val="single" w:sz="8" w:space="0" w:color="000000"/>
              <w:bottom w:val="single" w:sz="4" w:space="0" w:color="000000"/>
            </w:tcBorders>
            <w:shd w:val="clear" w:color="auto" w:fill="auto"/>
            <w:vAlign w:val="center"/>
          </w:tcPr>
          <w:p w14:paraId="47F15695" w14:textId="61E268EA" w:rsidR="0041136A" w:rsidRDefault="00482DD6">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Porcentaje de asesorías</w:t>
            </w:r>
            <w:r w:rsidR="00961CAC">
              <w:rPr>
                <w:rFonts w:ascii="Gotham Rounded Light" w:eastAsia="Gotham Rounded Light" w:hAnsi="Gotham Rounded Light" w:cs="Gotham Rounded Light"/>
                <w:i/>
                <w:color w:val="000000"/>
                <w:sz w:val="24"/>
                <w:szCs w:val="24"/>
              </w:rPr>
              <w:t xml:space="preserve"> </w:t>
            </w:r>
          </w:p>
        </w:tc>
        <w:tc>
          <w:tcPr>
            <w:tcW w:w="1742" w:type="dxa"/>
            <w:tcBorders>
              <w:top w:val="single" w:sz="8" w:space="0" w:color="000000"/>
              <w:bottom w:val="single" w:sz="4" w:space="0" w:color="000000"/>
              <w:right w:val="single" w:sz="8" w:space="0" w:color="000000"/>
            </w:tcBorders>
            <w:shd w:val="clear" w:color="auto" w:fill="auto"/>
            <w:vAlign w:val="center"/>
          </w:tcPr>
          <w:p w14:paraId="10935EEF" w14:textId="1ADEC6CC" w:rsidR="0041136A" w:rsidRDefault="00482DD6">
            <w:pPr>
              <w:rPr>
                <w:rFonts w:ascii="Gotham Rounded Light" w:eastAsia="Gotham Rounded Light" w:hAnsi="Gotham Rounded Light" w:cs="Gotham Rounded Light"/>
                <w:i/>
                <w:color w:val="000000"/>
                <w:sz w:val="24"/>
                <w:szCs w:val="24"/>
              </w:rPr>
            </w:pPr>
            <w:r w:rsidRPr="00CA3C62">
              <w:rPr>
                <w:rFonts w:ascii="Gotham Rounded Light" w:eastAsia="Gotham Rounded Light" w:hAnsi="Gotham Rounded Light" w:cs="Gotham Rounded Light"/>
                <w:sz w:val="24"/>
                <w:szCs w:val="24"/>
              </w:rPr>
              <w:t xml:space="preserve">7,374 estudiantes de tercer grado de educación secundaria inscritos en alguna de las escuelas públicas de la </w:t>
            </w:r>
            <w:r w:rsidRPr="00CA3C62">
              <w:rPr>
                <w:rFonts w:ascii="Gotham Rounded Light" w:eastAsia="Gotham Rounded Light" w:hAnsi="Gotham Rounded Light" w:cs="Gotham Rounded Light"/>
                <w:sz w:val="24"/>
                <w:szCs w:val="24"/>
              </w:rPr>
              <w:lastRenderedPageBreak/>
              <w:t>Alcaldía de Tlalpan (AEFCM, ciclo escolar 2021-2022), además de aquellos jóvenes que han concluido este nivel educativo provenientes de cualquiera de las escuelas secundarias públicas ubicadas en la Alcaldía de Tlalpan, preferentemente entre 14 y 19 años, interesados en presentar el Examen del Concurso de Asignación a la Educación Media Superior 2022</w:t>
            </w:r>
            <w:r>
              <w:rPr>
                <w:rFonts w:ascii="Gotham Rounded Light" w:eastAsia="Gotham Rounded Light" w:hAnsi="Gotham Rounded Light" w:cs="Gotham Rounded Light"/>
                <w:sz w:val="24"/>
                <w:szCs w:val="24"/>
              </w:rPr>
              <w:t>.</w:t>
            </w:r>
          </w:p>
        </w:tc>
        <w:tc>
          <w:tcPr>
            <w:tcW w:w="1987" w:type="dxa"/>
            <w:tcBorders>
              <w:top w:val="single" w:sz="8" w:space="0" w:color="000000"/>
              <w:bottom w:val="single" w:sz="4" w:space="0" w:color="000000"/>
            </w:tcBorders>
            <w:shd w:val="clear" w:color="auto" w:fill="auto"/>
            <w:vAlign w:val="center"/>
          </w:tcPr>
          <w:p w14:paraId="00ADB146" w14:textId="1F481DEC" w:rsidR="0041136A" w:rsidRDefault="0041600B">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lastRenderedPageBreak/>
              <w:t xml:space="preserve">1400 jóvenes, hombres y mujeres, entre 14 y 19 año de edad que estudian el tercer año de Educación Secundaria o que culminaron sus </w:t>
            </w:r>
            <w:r>
              <w:rPr>
                <w:rFonts w:ascii="Gotham Rounded Light" w:eastAsia="Gotham Rounded Light" w:hAnsi="Gotham Rounded Light" w:cs="Gotham Rounded Light"/>
                <w:i/>
                <w:color w:val="000000"/>
                <w:sz w:val="24"/>
                <w:szCs w:val="24"/>
              </w:rPr>
              <w:lastRenderedPageBreak/>
              <w:t>estudios de formación básica y se inscriben al programa para tomar las asesorías.</w:t>
            </w:r>
          </w:p>
        </w:tc>
        <w:tc>
          <w:tcPr>
            <w:tcW w:w="1350" w:type="dxa"/>
            <w:tcBorders>
              <w:top w:val="single" w:sz="8" w:space="0" w:color="000000"/>
              <w:bottom w:val="single" w:sz="4" w:space="0" w:color="000000"/>
            </w:tcBorders>
            <w:shd w:val="clear" w:color="auto" w:fill="auto"/>
            <w:vAlign w:val="center"/>
          </w:tcPr>
          <w:p w14:paraId="2276719F" w14:textId="551BEBC8" w:rsidR="0041136A" w:rsidRDefault="0041600B">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lastRenderedPageBreak/>
              <w:t>Asesorías</w:t>
            </w:r>
          </w:p>
        </w:tc>
      </w:tr>
      <w:tr w:rsidR="0041136A" w14:paraId="6CBE7F40" w14:textId="77777777">
        <w:trPr>
          <w:trHeight w:val="1015"/>
        </w:trPr>
        <w:tc>
          <w:tcPr>
            <w:tcW w:w="1408" w:type="dxa"/>
            <w:tcBorders>
              <w:top w:val="single" w:sz="8" w:space="0" w:color="000000"/>
              <w:bottom w:val="dotted" w:sz="4" w:space="0" w:color="000000"/>
              <w:right w:val="single" w:sz="8" w:space="0" w:color="000000"/>
            </w:tcBorders>
            <w:shd w:val="clear" w:color="auto" w:fill="auto"/>
            <w:vAlign w:val="center"/>
          </w:tcPr>
          <w:p w14:paraId="32CDE577" w14:textId="77777777" w:rsidR="0041136A" w:rsidRDefault="00961CAC">
            <w:pPr>
              <w:rPr>
                <w:rFonts w:ascii="Gotham Rounded Light" w:eastAsia="Gotham Rounded Light" w:hAnsi="Gotham Rounded Light" w:cs="Gotham Rounded Light"/>
                <w:b/>
                <w:color w:val="000000"/>
                <w:sz w:val="24"/>
                <w:szCs w:val="24"/>
              </w:rPr>
            </w:pPr>
            <w:r>
              <w:rPr>
                <w:rFonts w:ascii="Gotham Rounded Light" w:eastAsia="Gotham Rounded Light" w:hAnsi="Gotham Rounded Light" w:cs="Gotham Rounded Light"/>
                <w:b/>
                <w:color w:val="000000"/>
                <w:sz w:val="24"/>
                <w:szCs w:val="24"/>
              </w:rPr>
              <w:t xml:space="preserve">Componente II. </w:t>
            </w:r>
          </w:p>
        </w:tc>
        <w:tc>
          <w:tcPr>
            <w:tcW w:w="1145" w:type="dxa"/>
            <w:tcBorders>
              <w:top w:val="single" w:sz="8" w:space="0" w:color="000000"/>
              <w:left w:val="single" w:sz="8" w:space="0" w:color="000000"/>
              <w:bottom w:val="dotted" w:sz="4" w:space="0" w:color="000000"/>
            </w:tcBorders>
            <w:shd w:val="clear" w:color="auto" w:fill="auto"/>
            <w:vAlign w:val="center"/>
          </w:tcPr>
          <w:p w14:paraId="1FE8CC07" w14:textId="5CC58BF6" w:rsidR="0041136A" w:rsidRDefault="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Número</w:t>
            </w:r>
            <w:r w:rsidRPr="00CC271D">
              <w:rPr>
                <w:rFonts w:ascii="Gotham Rounded Light" w:eastAsia="Gotham Rounded Light" w:hAnsi="Gotham Rounded Light" w:cs="Gotham Rounded Light"/>
                <w:i/>
                <w:color w:val="000000"/>
                <w:sz w:val="24"/>
                <w:szCs w:val="24"/>
              </w:rPr>
              <w:t xml:space="preserve"> de apoyos económicos entregados a las </w:t>
            </w:r>
            <w:r w:rsidR="00006D59" w:rsidRPr="00CC271D">
              <w:rPr>
                <w:rFonts w:ascii="Gotham Rounded Light" w:eastAsia="Gotham Rounded Light" w:hAnsi="Gotham Rounded Light" w:cs="Gotham Rounded Light"/>
                <w:i/>
                <w:color w:val="000000"/>
                <w:sz w:val="24"/>
                <w:szCs w:val="24"/>
              </w:rPr>
              <w:t>personas facilitadoras</w:t>
            </w:r>
            <w:r w:rsidRPr="00CC271D">
              <w:rPr>
                <w:rFonts w:ascii="Gotham Rounded Light" w:eastAsia="Gotham Rounded Light" w:hAnsi="Gotham Rounded Light" w:cs="Gotham Rounded Light"/>
                <w:i/>
                <w:color w:val="000000"/>
                <w:sz w:val="24"/>
                <w:szCs w:val="24"/>
              </w:rPr>
              <w:t xml:space="preserve"> de </w:t>
            </w:r>
            <w:r w:rsidRPr="00CC271D">
              <w:rPr>
                <w:rFonts w:ascii="Gotham Rounded Light" w:eastAsia="Gotham Rounded Light" w:hAnsi="Gotham Rounded Light" w:cs="Gotham Rounded Light"/>
                <w:i/>
                <w:color w:val="000000"/>
                <w:sz w:val="24"/>
                <w:szCs w:val="24"/>
              </w:rPr>
              <w:lastRenderedPageBreak/>
              <w:t>servicios del programa</w:t>
            </w:r>
          </w:p>
        </w:tc>
        <w:tc>
          <w:tcPr>
            <w:tcW w:w="1186" w:type="dxa"/>
            <w:tcBorders>
              <w:top w:val="single" w:sz="8" w:space="0" w:color="000000"/>
              <w:bottom w:val="dotted" w:sz="4" w:space="0" w:color="000000"/>
            </w:tcBorders>
            <w:shd w:val="clear" w:color="auto" w:fill="auto"/>
            <w:vAlign w:val="center"/>
          </w:tcPr>
          <w:p w14:paraId="40E7F6CE" w14:textId="2E508A7A" w:rsidR="0041136A" w:rsidRDefault="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lastRenderedPageBreak/>
              <w:t>Apoyos económicos otorgados a facilitadores</w:t>
            </w:r>
          </w:p>
        </w:tc>
        <w:tc>
          <w:tcPr>
            <w:tcW w:w="1742" w:type="dxa"/>
            <w:tcBorders>
              <w:top w:val="single" w:sz="8" w:space="0" w:color="000000"/>
              <w:bottom w:val="dotted" w:sz="4" w:space="0" w:color="000000"/>
              <w:right w:val="single" w:sz="8" w:space="0" w:color="000000"/>
            </w:tcBorders>
            <w:shd w:val="clear" w:color="auto" w:fill="auto"/>
            <w:vAlign w:val="center"/>
          </w:tcPr>
          <w:p w14:paraId="1DF41F42" w14:textId="739040BE" w:rsidR="0041136A" w:rsidRDefault="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72 facilitadores de servicios que se registran al programa y que son aceptados.</w:t>
            </w:r>
          </w:p>
        </w:tc>
        <w:tc>
          <w:tcPr>
            <w:tcW w:w="1987" w:type="dxa"/>
            <w:tcBorders>
              <w:top w:val="single" w:sz="8" w:space="0" w:color="000000"/>
              <w:bottom w:val="dotted" w:sz="4" w:space="0" w:color="000000"/>
            </w:tcBorders>
            <w:shd w:val="clear" w:color="auto" w:fill="auto"/>
            <w:vAlign w:val="center"/>
          </w:tcPr>
          <w:p w14:paraId="395FDDAD" w14:textId="4520751D" w:rsidR="0041136A" w:rsidRDefault="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 xml:space="preserve">72 facilitadores de servicios que se registran al programa y que son aceptados y que recogen su apoyo económico </w:t>
            </w:r>
          </w:p>
        </w:tc>
        <w:tc>
          <w:tcPr>
            <w:tcW w:w="1350" w:type="dxa"/>
            <w:tcBorders>
              <w:top w:val="single" w:sz="8" w:space="0" w:color="000000"/>
              <w:bottom w:val="dotted" w:sz="4" w:space="0" w:color="000000"/>
            </w:tcBorders>
            <w:shd w:val="clear" w:color="auto" w:fill="auto"/>
            <w:vAlign w:val="center"/>
          </w:tcPr>
          <w:p w14:paraId="2DC80041" w14:textId="5607F678" w:rsidR="0041136A" w:rsidRDefault="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Número de apoyos económicos entregados.</w:t>
            </w:r>
          </w:p>
        </w:tc>
      </w:tr>
      <w:tr w:rsidR="00CC271D" w14:paraId="6634E48E" w14:textId="77777777">
        <w:trPr>
          <w:trHeight w:val="592"/>
        </w:trPr>
        <w:tc>
          <w:tcPr>
            <w:tcW w:w="1408" w:type="dxa"/>
            <w:tcBorders>
              <w:top w:val="single" w:sz="8" w:space="0" w:color="000000"/>
              <w:bottom w:val="single" w:sz="8" w:space="0" w:color="000000"/>
              <w:right w:val="single" w:sz="8" w:space="0" w:color="000000"/>
            </w:tcBorders>
            <w:shd w:val="clear" w:color="auto" w:fill="auto"/>
            <w:vAlign w:val="center"/>
          </w:tcPr>
          <w:p w14:paraId="63249895" w14:textId="77777777" w:rsidR="00CC271D" w:rsidRDefault="00CC271D" w:rsidP="00CC271D">
            <w:pPr>
              <w:rPr>
                <w:rFonts w:ascii="Gotham Rounded Light" w:eastAsia="Gotham Rounded Light" w:hAnsi="Gotham Rounded Light" w:cs="Gotham Rounded Light"/>
                <w:b/>
                <w:color w:val="000000"/>
                <w:sz w:val="24"/>
                <w:szCs w:val="24"/>
              </w:rPr>
            </w:pPr>
            <w:r>
              <w:rPr>
                <w:rFonts w:ascii="Gotham Rounded Light" w:eastAsia="Gotham Rounded Light" w:hAnsi="Gotham Rounded Light" w:cs="Gotham Rounded Light"/>
                <w:b/>
                <w:color w:val="000000"/>
                <w:sz w:val="24"/>
                <w:szCs w:val="24"/>
              </w:rPr>
              <w:t>Componente III.</w:t>
            </w:r>
          </w:p>
        </w:tc>
        <w:tc>
          <w:tcPr>
            <w:tcW w:w="1145" w:type="dxa"/>
            <w:tcBorders>
              <w:top w:val="single" w:sz="8" w:space="0" w:color="000000"/>
              <w:left w:val="single" w:sz="8" w:space="0" w:color="000000"/>
              <w:bottom w:val="single" w:sz="8" w:space="0" w:color="000000"/>
            </w:tcBorders>
            <w:shd w:val="clear" w:color="auto" w:fill="auto"/>
          </w:tcPr>
          <w:p w14:paraId="0DFE8059" w14:textId="2D8905F6" w:rsidR="00CC271D" w:rsidRDefault="00CC271D"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 xml:space="preserve">Porcentaje de </w:t>
            </w:r>
            <w:r w:rsidRPr="00CC271D">
              <w:rPr>
                <w:rFonts w:ascii="Gotham Rounded Light" w:eastAsia="Gotham Rounded Light" w:hAnsi="Gotham Rounded Light" w:cs="Gotham Rounded Light"/>
                <w:i/>
                <w:color w:val="000000"/>
                <w:sz w:val="24"/>
                <w:szCs w:val="24"/>
              </w:rPr>
              <w:t>Capacita</w:t>
            </w:r>
            <w:r>
              <w:rPr>
                <w:rFonts w:ascii="Gotham Rounded Light" w:eastAsia="Gotham Rounded Light" w:hAnsi="Gotham Rounded Light" w:cs="Gotham Rounded Light"/>
                <w:i/>
                <w:color w:val="000000"/>
                <w:sz w:val="24"/>
                <w:szCs w:val="24"/>
              </w:rPr>
              <w:t>ciones</w:t>
            </w:r>
            <w:r w:rsidRPr="00CC271D">
              <w:rPr>
                <w:rFonts w:ascii="Gotham Rounded Light" w:eastAsia="Gotham Rounded Light" w:hAnsi="Gotham Rounded Light" w:cs="Gotham Rounded Light"/>
                <w:i/>
                <w:color w:val="000000"/>
                <w:sz w:val="24"/>
                <w:szCs w:val="24"/>
              </w:rPr>
              <w:t xml:space="preserve"> en técnicas pedagógicas a las y los facilitadores</w:t>
            </w:r>
          </w:p>
        </w:tc>
        <w:tc>
          <w:tcPr>
            <w:tcW w:w="1186" w:type="dxa"/>
            <w:tcBorders>
              <w:top w:val="single" w:sz="8" w:space="0" w:color="000000"/>
              <w:bottom w:val="single" w:sz="8" w:space="0" w:color="000000"/>
            </w:tcBorders>
            <w:shd w:val="clear" w:color="auto" w:fill="auto"/>
            <w:vAlign w:val="center"/>
          </w:tcPr>
          <w:p w14:paraId="778E7F3D" w14:textId="4C1BF6E5" w:rsidR="00CC271D" w:rsidRDefault="00CC271D"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 xml:space="preserve">Porciento de capacitaciones realizadas </w:t>
            </w:r>
          </w:p>
        </w:tc>
        <w:tc>
          <w:tcPr>
            <w:tcW w:w="1742" w:type="dxa"/>
            <w:tcBorders>
              <w:top w:val="single" w:sz="8" w:space="0" w:color="000000"/>
              <w:bottom w:val="single" w:sz="8" w:space="0" w:color="000000"/>
              <w:right w:val="single" w:sz="8" w:space="0" w:color="000000"/>
            </w:tcBorders>
            <w:shd w:val="clear" w:color="auto" w:fill="auto"/>
            <w:vAlign w:val="center"/>
          </w:tcPr>
          <w:p w14:paraId="30B44E1B" w14:textId="0C05DCBD" w:rsidR="00CC271D" w:rsidRDefault="00CC271D"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48 docentes, hombres y mujeres.</w:t>
            </w:r>
          </w:p>
        </w:tc>
        <w:tc>
          <w:tcPr>
            <w:tcW w:w="1987" w:type="dxa"/>
            <w:tcBorders>
              <w:top w:val="single" w:sz="8" w:space="0" w:color="000000"/>
              <w:bottom w:val="single" w:sz="8" w:space="0" w:color="000000"/>
            </w:tcBorders>
            <w:shd w:val="clear" w:color="auto" w:fill="auto"/>
            <w:vAlign w:val="center"/>
          </w:tcPr>
          <w:p w14:paraId="102540E5" w14:textId="38B1D812" w:rsidR="00CC271D" w:rsidRDefault="00CC271D"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48 docentes, hombres y mujeres que toman las capacitaciones.</w:t>
            </w:r>
          </w:p>
        </w:tc>
        <w:tc>
          <w:tcPr>
            <w:tcW w:w="1350" w:type="dxa"/>
            <w:tcBorders>
              <w:top w:val="single" w:sz="8" w:space="0" w:color="000000"/>
              <w:bottom w:val="single" w:sz="8" w:space="0" w:color="000000"/>
            </w:tcBorders>
            <w:shd w:val="clear" w:color="auto" w:fill="auto"/>
            <w:vAlign w:val="center"/>
          </w:tcPr>
          <w:p w14:paraId="003757EE" w14:textId="4790E749" w:rsidR="00CC271D" w:rsidRDefault="00CC271D"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Número de capacitaciones impartidas</w:t>
            </w:r>
          </w:p>
        </w:tc>
      </w:tr>
    </w:tbl>
    <w:p w14:paraId="6A38E9B2" w14:textId="7EC1C18C" w:rsidR="004D0003" w:rsidRDefault="004D0003" w:rsidP="004D0003">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10. Poblaci</w:t>
      </w:r>
      <w:r w:rsidR="009272D0">
        <w:rPr>
          <w:rFonts w:ascii="Gotham Rounded Light" w:eastAsia="Gotham Rounded Light" w:hAnsi="Gotham Rounded Light" w:cs="Gotham Rounded Light"/>
          <w:sz w:val="24"/>
          <w:szCs w:val="24"/>
        </w:rPr>
        <w:t>ón</w:t>
      </w:r>
      <w:r>
        <w:rPr>
          <w:rFonts w:ascii="Gotham Rounded Light" w:eastAsia="Gotham Rounded Light" w:hAnsi="Gotham Rounded Light" w:cs="Gotham Rounded Light"/>
          <w:sz w:val="24"/>
          <w:szCs w:val="24"/>
        </w:rPr>
        <w:t xml:space="preserve"> potencial (prioritaria) y objetivo por componente de apoyo del Programa presupuestario</w:t>
      </w:r>
    </w:p>
    <w:p w14:paraId="7174BD6F" w14:textId="77777777" w:rsidR="0041136A" w:rsidRDefault="0041136A">
      <w:pPr>
        <w:rPr>
          <w:rFonts w:ascii="Gotham Rounded Light" w:eastAsia="Gotham Rounded Light" w:hAnsi="Gotham Rounded Light" w:cs="Gotham Rounded Light"/>
          <w:sz w:val="24"/>
          <w:szCs w:val="24"/>
        </w:rPr>
      </w:pPr>
    </w:p>
    <w:p w14:paraId="2694484E" w14:textId="77777777" w:rsidR="0041136A" w:rsidRDefault="00961CAC">
      <w:pPr>
        <w:pStyle w:val="Ttulo1"/>
        <w:rPr>
          <w:rFonts w:ascii="Gotham" w:eastAsia="Gotham" w:hAnsi="Gotham" w:cs="Gotham"/>
          <w:b/>
          <w:color w:val="9F2241"/>
          <w:sz w:val="28"/>
          <w:szCs w:val="28"/>
        </w:rPr>
      </w:pPr>
      <w:bookmarkStart w:id="9" w:name="_heading=h.4d34og8" w:colFirst="0" w:colLast="0"/>
      <w:bookmarkEnd w:id="9"/>
      <w:r>
        <w:rPr>
          <w:rFonts w:ascii="Gotham" w:eastAsia="Gotham" w:hAnsi="Gotham" w:cs="Gotham"/>
          <w:b/>
          <w:color w:val="9F2241"/>
          <w:sz w:val="28"/>
          <w:szCs w:val="28"/>
        </w:rPr>
        <w:t>Análisis de involucrados</w:t>
      </w:r>
    </w:p>
    <w:p w14:paraId="09251C0D" w14:textId="77777777" w:rsidR="0041136A" w:rsidRDefault="0041136A">
      <w:pPr>
        <w:rPr>
          <w:rFonts w:ascii="Gotham Rounded Light" w:eastAsia="Gotham Rounded Light" w:hAnsi="Gotham Rounded Light" w:cs="Gotham Rounded Light"/>
          <w:sz w:val="24"/>
          <w:szCs w:val="24"/>
        </w:rPr>
      </w:pPr>
    </w:p>
    <w:tbl>
      <w:tblPr>
        <w:tblStyle w:val="aa"/>
        <w:tblW w:w="8755" w:type="dxa"/>
        <w:tblInd w:w="-113"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7083"/>
        <w:gridCol w:w="1672"/>
      </w:tblGrid>
      <w:tr w:rsidR="0041136A" w14:paraId="546252C3" w14:textId="77777777">
        <w:tc>
          <w:tcPr>
            <w:tcW w:w="7083" w:type="dxa"/>
            <w:shd w:val="clear" w:color="auto" w:fill="636569"/>
            <w:vAlign w:val="center"/>
          </w:tcPr>
          <w:p w14:paraId="6FB1C80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Paso</w:t>
            </w:r>
          </w:p>
        </w:tc>
        <w:tc>
          <w:tcPr>
            <w:tcW w:w="1672" w:type="dxa"/>
            <w:shd w:val="clear" w:color="auto" w:fill="636569"/>
            <w:vAlign w:val="center"/>
          </w:tcPr>
          <w:p w14:paraId="1252D1CA"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Realizado</w:t>
            </w:r>
          </w:p>
          <w:p w14:paraId="0E46FCF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(Si/ No)</w:t>
            </w:r>
          </w:p>
        </w:tc>
      </w:tr>
      <w:tr w:rsidR="0041136A" w14:paraId="11B498F6" w14:textId="77777777">
        <w:tc>
          <w:tcPr>
            <w:tcW w:w="7083" w:type="dxa"/>
          </w:tcPr>
          <w:p w14:paraId="5B0DD8EE"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1. Crear un listado de actores involucrados</w:t>
            </w:r>
          </w:p>
        </w:tc>
        <w:tc>
          <w:tcPr>
            <w:tcW w:w="1672" w:type="dxa"/>
          </w:tcPr>
          <w:p w14:paraId="3D481759" w14:textId="363E5383" w:rsidR="0041136A" w:rsidRDefault="006211C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5F8BF8C4" w14:textId="77777777">
        <w:tc>
          <w:tcPr>
            <w:tcW w:w="7083" w:type="dxa"/>
          </w:tcPr>
          <w:p w14:paraId="585CD0DC"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2. Clasificar a los involucrados</w:t>
            </w:r>
          </w:p>
        </w:tc>
        <w:tc>
          <w:tcPr>
            <w:tcW w:w="1672" w:type="dxa"/>
          </w:tcPr>
          <w:p w14:paraId="7BC56A4D" w14:textId="4B519673" w:rsidR="0041136A" w:rsidRDefault="006211C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6C4E7BF6" w14:textId="77777777">
        <w:tc>
          <w:tcPr>
            <w:tcW w:w="7083" w:type="dxa"/>
          </w:tcPr>
          <w:p w14:paraId="17D36D85"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3. Posicionar y caracterizar a los involucrados</w:t>
            </w:r>
          </w:p>
        </w:tc>
        <w:tc>
          <w:tcPr>
            <w:tcW w:w="1672" w:type="dxa"/>
          </w:tcPr>
          <w:p w14:paraId="251D3387" w14:textId="3444EE59" w:rsidR="0041136A" w:rsidRDefault="006211C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73C760A2" w14:textId="77777777">
        <w:tc>
          <w:tcPr>
            <w:tcW w:w="7083" w:type="dxa"/>
          </w:tcPr>
          <w:p w14:paraId="19F675DE"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4. Identificación, análisis y selección con involucrados</w:t>
            </w:r>
          </w:p>
        </w:tc>
        <w:tc>
          <w:tcPr>
            <w:tcW w:w="1672" w:type="dxa"/>
          </w:tcPr>
          <w:p w14:paraId="1F1495E6" w14:textId="55C280B5" w:rsidR="0041136A" w:rsidRDefault="006211C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bl>
    <w:p w14:paraId="380CE72A" w14:textId="20F2D912" w:rsidR="0041136A" w:rsidRDefault="00961CAC" w:rsidP="008A5F30">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12. Lista de verificación para el análisis de involucrados</w:t>
      </w:r>
    </w:p>
    <w:p w14:paraId="620CFF63" w14:textId="77777777" w:rsidR="0041136A" w:rsidRDefault="00961CAC">
      <w:pPr>
        <w:pStyle w:val="Ttulo1"/>
        <w:rPr>
          <w:rFonts w:ascii="Gotham" w:eastAsia="Gotham" w:hAnsi="Gotham" w:cs="Gotham"/>
          <w:b/>
          <w:color w:val="9F2241"/>
          <w:sz w:val="28"/>
          <w:szCs w:val="28"/>
        </w:rPr>
      </w:pPr>
      <w:bookmarkStart w:id="10" w:name="_heading=h.2s8eyo1" w:colFirst="0" w:colLast="0"/>
      <w:bookmarkEnd w:id="10"/>
      <w:r>
        <w:rPr>
          <w:rFonts w:ascii="Gotham" w:eastAsia="Gotham" w:hAnsi="Gotham" w:cs="Gotham"/>
          <w:b/>
          <w:color w:val="9F2241"/>
          <w:sz w:val="28"/>
          <w:szCs w:val="28"/>
        </w:rPr>
        <w:t>Matriz de Expectativas-Fuerzas (Actores internos)</w:t>
      </w:r>
    </w:p>
    <w:p w14:paraId="742FF003" w14:textId="77777777" w:rsidR="0041136A" w:rsidRDefault="0041136A">
      <w:pPr>
        <w:jc w:val="both"/>
        <w:rPr>
          <w:rFonts w:ascii="Gotham Rounded Light" w:eastAsia="Gotham Rounded Light" w:hAnsi="Gotham Rounded Light" w:cs="Gotham Rounded Light"/>
          <w:sz w:val="24"/>
          <w:szCs w:val="24"/>
        </w:rPr>
      </w:pPr>
    </w:p>
    <w:tbl>
      <w:tblPr>
        <w:tblStyle w:val="ab"/>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461"/>
        <w:gridCol w:w="2612"/>
        <w:gridCol w:w="2122"/>
        <w:gridCol w:w="1622"/>
        <w:gridCol w:w="1245"/>
      </w:tblGrid>
      <w:tr w:rsidR="0041136A" w14:paraId="2CF6CB94" w14:textId="77777777">
        <w:trPr>
          <w:trHeight w:val="1056"/>
        </w:trPr>
        <w:tc>
          <w:tcPr>
            <w:tcW w:w="1461" w:type="dxa"/>
            <w:shd w:val="clear" w:color="auto" w:fill="636569"/>
            <w:vAlign w:val="center"/>
          </w:tcPr>
          <w:p w14:paraId="6E17883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Actores Internos</w:t>
            </w:r>
          </w:p>
        </w:tc>
        <w:tc>
          <w:tcPr>
            <w:tcW w:w="2612" w:type="dxa"/>
            <w:shd w:val="clear" w:color="auto" w:fill="636569"/>
            <w:vAlign w:val="center"/>
          </w:tcPr>
          <w:p w14:paraId="17D294C2"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Interés/expectativa</w:t>
            </w:r>
          </w:p>
        </w:tc>
        <w:tc>
          <w:tcPr>
            <w:tcW w:w="2122" w:type="dxa"/>
            <w:shd w:val="clear" w:color="auto" w:fill="636569"/>
            <w:vAlign w:val="center"/>
          </w:tcPr>
          <w:p w14:paraId="04A18F0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Importancia para la operación del Programa</w:t>
            </w:r>
          </w:p>
          <w:p w14:paraId="44F99E85"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w:t>
            </w:r>
          </w:p>
        </w:tc>
        <w:tc>
          <w:tcPr>
            <w:tcW w:w="1622" w:type="dxa"/>
            <w:shd w:val="clear" w:color="auto" w:fill="636569"/>
            <w:vAlign w:val="center"/>
          </w:tcPr>
          <w:p w14:paraId="37432205"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Fuerza para defender intereses</w:t>
            </w:r>
          </w:p>
          <w:p w14:paraId="257CDB28"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(B)</w:t>
            </w:r>
          </w:p>
        </w:tc>
        <w:tc>
          <w:tcPr>
            <w:tcW w:w="1245" w:type="dxa"/>
            <w:shd w:val="clear" w:color="auto" w:fill="636569"/>
            <w:vAlign w:val="center"/>
          </w:tcPr>
          <w:p w14:paraId="41F04FF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Posición</w:t>
            </w:r>
          </w:p>
          <w:p w14:paraId="3B39A189"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A*B</w:t>
            </w:r>
          </w:p>
        </w:tc>
      </w:tr>
      <w:tr w:rsidR="0041136A" w14:paraId="7D42DE3F" w14:textId="77777777">
        <w:tc>
          <w:tcPr>
            <w:tcW w:w="1461" w:type="dxa"/>
            <w:vAlign w:val="center"/>
          </w:tcPr>
          <w:p w14:paraId="12ECB932" w14:textId="1BCE40F3" w:rsidR="0041136A" w:rsidRDefault="006211C4">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lastRenderedPageBreak/>
              <w:t>Coordinador General</w:t>
            </w:r>
          </w:p>
        </w:tc>
        <w:tc>
          <w:tcPr>
            <w:tcW w:w="2612" w:type="dxa"/>
          </w:tcPr>
          <w:p w14:paraId="1E897122" w14:textId="4BF39A1A" w:rsidR="0041136A" w:rsidRDefault="006211C4">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 xml:space="preserve">Coordinar </w:t>
            </w:r>
            <w:r w:rsidR="00011318">
              <w:rPr>
                <w:rFonts w:ascii="Gotham Rounded Light" w:eastAsia="Gotham Rounded Light" w:hAnsi="Gotham Rounded Light" w:cs="Gotham Rounded Light"/>
                <w:color w:val="262626"/>
                <w:sz w:val="24"/>
                <w:szCs w:val="24"/>
              </w:rPr>
              <w:t>la ejecución y operación d</w:t>
            </w:r>
            <w:r>
              <w:rPr>
                <w:rFonts w:ascii="Gotham Rounded Light" w:eastAsia="Gotham Rounded Light" w:hAnsi="Gotham Rounded Light" w:cs="Gotham Rounded Light"/>
                <w:color w:val="262626"/>
                <w:sz w:val="24"/>
                <w:szCs w:val="24"/>
              </w:rPr>
              <w:t>el programa</w:t>
            </w:r>
          </w:p>
        </w:tc>
        <w:tc>
          <w:tcPr>
            <w:tcW w:w="2122" w:type="dxa"/>
            <w:vAlign w:val="center"/>
          </w:tcPr>
          <w:p w14:paraId="19C5E126"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622" w:type="dxa"/>
            <w:vAlign w:val="center"/>
          </w:tcPr>
          <w:p w14:paraId="575B2055"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5DF43930"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6211C4" w14:paraId="4ABFBBAA" w14:textId="77777777">
        <w:tc>
          <w:tcPr>
            <w:tcW w:w="1461" w:type="dxa"/>
            <w:vAlign w:val="center"/>
          </w:tcPr>
          <w:p w14:paraId="04F7968D" w14:textId="3024C101" w:rsidR="006211C4" w:rsidRDefault="006211C4">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Coordinador de Red de Aprendizaje Virtual</w:t>
            </w:r>
          </w:p>
        </w:tc>
        <w:tc>
          <w:tcPr>
            <w:tcW w:w="2612" w:type="dxa"/>
          </w:tcPr>
          <w:p w14:paraId="295757F2" w14:textId="69D8E3A0"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Coordinar la ejecución y operación del programa a nivel Red de Aprendizaje</w:t>
            </w:r>
          </w:p>
        </w:tc>
        <w:tc>
          <w:tcPr>
            <w:tcW w:w="2122" w:type="dxa"/>
            <w:vAlign w:val="center"/>
          </w:tcPr>
          <w:p w14:paraId="16D5A5A6" w14:textId="40A16890"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622" w:type="dxa"/>
            <w:vAlign w:val="center"/>
          </w:tcPr>
          <w:p w14:paraId="1D4096C4" w14:textId="0B352452"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245" w:type="dxa"/>
            <w:vAlign w:val="center"/>
          </w:tcPr>
          <w:p w14:paraId="51E49F4A" w14:textId="48FD5D4B"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16</w:t>
            </w:r>
          </w:p>
        </w:tc>
      </w:tr>
      <w:tr w:rsidR="00011318" w14:paraId="40FA22E3" w14:textId="77777777">
        <w:tc>
          <w:tcPr>
            <w:tcW w:w="1461" w:type="dxa"/>
            <w:vAlign w:val="center"/>
          </w:tcPr>
          <w:p w14:paraId="2C5034AD" w14:textId="1BFB1246" w:rsidR="00011318" w:rsidRDefault="00011318"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Docente</w:t>
            </w:r>
          </w:p>
        </w:tc>
        <w:tc>
          <w:tcPr>
            <w:tcW w:w="2612" w:type="dxa"/>
          </w:tcPr>
          <w:p w14:paraId="1C01A78B" w14:textId="7C5FB522" w:rsidR="00011318" w:rsidRDefault="00011318"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Impartir las asesorías</w:t>
            </w:r>
          </w:p>
        </w:tc>
        <w:tc>
          <w:tcPr>
            <w:tcW w:w="2122" w:type="dxa"/>
            <w:vAlign w:val="center"/>
          </w:tcPr>
          <w:p w14:paraId="0685390B" w14:textId="01548D9A" w:rsidR="00011318" w:rsidRDefault="00011318"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622" w:type="dxa"/>
            <w:vAlign w:val="center"/>
          </w:tcPr>
          <w:p w14:paraId="3FEA21A7" w14:textId="23C8EF31" w:rsidR="00011318" w:rsidRDefault="00011318"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245" w:type="dxa"/>
            <w:vAlign w:val="center"/>
          </w:tcPr>
          <w:p w14:paraId="1419E886" w14:textId="44D46A06" w:rsidR="00011318" w:rsidRDefault="00011318"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16</w:t>
            </w:r>
          </w:p>
        </w:tc>
      </w:tr>
      <w:tr w:rsidR="006211C4" w14:paraId="496B54EF" w14:textId="77777777">
        <w:tc>
          <w:tcPr>
            <w:tcW w:w="1461" w:type="dxa"/>
            <w:vAlign w:val="center"/>
          </w:tcPr>
          <w:p w14:paraId="58D34977" w14:textId="5787FF8D"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Monitor</w:t>
            </w:r>
          </w:p>
        </w:tc>
        <w:tc>
          <w:tcPr>
            <w:tcW w:w="2612" w:type="dxa"/>
          </w:tcPr>
          <w:p w14:paraId="3CB63CE9" w14:textId="30995CFB"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Apoyar en ejecución y operación del programa, de acuerdo a la Red de Aprendizaje asignada</w:t>
            </w:r>
          </w:p>
        </w:tc>
        <w:tc>
          <w:tcPr>
            <w:tcW w:w="2122" w:type="dxa"/>
            <w:vAlign w:val="center"/>
          </w:tcPr>
          <w:p w14:paraId="364B98F4" w14:textId="0690D564"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622" w:type="dxa"/>
            <w:vAlign w:val="center"/>
          </w:tcPr>
          <w:p w14:paraId="0D37881C" w14:textId="7D570663"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245" w:type="dxa"/>
            <w:vAlign w:val="center"/>
          </w:tcPr>
          <w:p w14:paraId="266D47E1" w14:textId="0E9CF27D" w:rsidR="006211C4"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9</w:t>
            </w:r>
          </w:p>
        </w:tc>
      </w:tr>
      <w:tr w:rsidR="00011318" w14:paraId="72B8E0D8" w14:textId="77777777">
        <w:tc>
          <w:tcPr>
            <w:tcW w:w="1461" w:type="dxa"/>
            <w:vAlign w:val="center"/>
          </w:tcPr>
          <w:p w14:paraId="4C0ABAF6" w14:textId="0FA62DE1" w:rsidR="00011318"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Auxiliar de Limpieza (en caso de requerirse)</w:t>
            </w:r>
          </w:p>
        </w:tc>
        <w:tc>
          <w:tcPr>
            <w:tcW w:w="2612" w:type="dxa"/>
          </w:tcPr>
          <w:p w14:paraId="52B35BDD" w14:textId="16AC06DE" w:rsidR="00011318"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Apoyar en el mantenimiento y habilitación de espacios escolares</w:t>
            </w:r>
          </w:p>
        </w:tc>
        <w:tc>
          <w:tcPr>
            <w:tcW w:w="2122" w:type="dxa"/>
            <w:vAlign w:val="center"/>
          </w:tcPr>
          <w:p w14:paraId="45D807B9" w14:textId="60901F3B" w:rsidR="00011318"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w:t>
            </w:r>
          </w:p>
        </w:tc>
        <w:tc>
          <w:tcPr>
            <w:tcW w:w="1622" w:type="dxa"/>
            <w:vAlign w:val="center"/>
          </w:tcPr>
          <w:p w14:paraId="0BAD2744" w14:textId="140AF733" w:rsidR="00011318"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w:t>
            </w:r>
          </w:p>
        </w:tc>
        <w:tc>
          <w:tcPr>
            <w:tcW w:w="1245" w:type="dxa"/>
            <w:vAlign w:val="center"/>
          </w:tcPr>
          <w:p w14:paraId="0CC81421" w14:textId="678CE8E0" w:rsidR="00011318" w:rsidRDefault="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r>
    </w:tbl>
    <w:p w14:paraId="1D30640A" w14:textId="2978F8F0" w:rsidR="0041136A" w:rsidRDefault="00961CAC" w:rsidP="008A5F30">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13. Matriz de Expectativas-Fuerzas (actores internos)</w:t>
      </w:r>
    </w:p>
    <w:p w14:paraId="647A85D5" w14:textId="77777777" w:rsidR="0041136A" w:rsidRDefault="00961CAC">
      <w:pPr>
        <w:pStyle w:val="Ttulo1"/>
        <w:rPr>
          <w:rFonts w:ascii="Gotham" w:eastAsia="Gotham" w:hAnsi="Gotham" w:cs="Gotham"/>
          <w:b/>
          <w:color w:val="9F2241"/>
          <w:sz w:val="28"/>
          <w:szCs w:val="28"/>
        </w:rPr>
      </w:pPr>
      <w:bookmarkStart w:id="11" w:name="_heading=h.17dp8vu" w:colFirst="0" w:colLast="0"/>
      <w:bookmarkEnd w:id="11"/>
      <w:r>
        <w:rPr>
          <w:rFonts w:ascii="Gotham" w:eastAsia="Gotham" w:hAnsi="Gotham" w:cs="Gotham"/>
          <w:b/>
          <w:color w:val="9F2241"/>
          <w:sz w:val="28"/>
          <w:szCs w:val="28"/>
        </w:rPr>
        <w:t>Matriz de Expectativas-Fuerzas (Actores externos)</w:t>
      </w:r>
    </w:p>
    <w:p w14:paraId="7A226BB2" w14:textId="1E914D53" w:rsidR="0041136A" w:rsidRDefault="0041136A">
      <w:pPr>
        <w:jc w:val="both"/>
        <w:rPr>
          <w:rFonts w:ascii="Gotham Rounded Light" w:eastAsia="Gotham Rounded Light" w:hAnsi="Gotham Rounded Light" w:cs="Gotham Rounded Light"/>
          <w:sz w:val="24"/>
          <w:szCs w:val="24"/>
        </w:rPr>
      </w:pPr>
    </w:p>
    <w:tbl>
      <w:tblPr>
        <w:tblStyle w:val="ac"/>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572"/>
        <w:gridCol w:w="2612"/>
        <w:gridCol w:w="2056"/>
        <w:gridCol w:w="1577"/>
        <w:gridCol w:w="1245"/>
      </w:tblGrid>
      <w:tr w:rsidR="0041136A" w14:paraId="5D0BC9B8" w14:textId="77777777">
        <w:trPr>
          <w:trHeight w:val="1056"/>
        </w:trPr>
        <w:tc>
          <w:tcPr>
            <w:tcW w:w="1572" w:type="dxa"/>
            <w:shd w:val="clear" w:color="auto" w:fill="636569"/>
            <w:vAlign w:val="center"/>
          </w:tcPr>
          <w:p w14:paraId="158A934A"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Actores Internos</w:t>
            </w:r>
          </w:p>
        </w:tc>
        <w:tc>
          <w:tcPr>
            <w:tcW w:w="2612" w:type="dxa"/>
            <w:shd w:val="clear" w:color="auto" w:fill="636569"/>
            <w:vAlign w:val="center"/>
          </w:tcPr>
          <w:p w14:paraId="004128AC"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Interés/expectativa</w:t>
            </w:r>
          </w:p>
        </w:tc>
        <w:tc>
          <w:tcPr>
            <w:tcW w:w="2056" w:type="dxa"/>
            <w:shd w:val="clear" w:color="auto" w:fill="636569"/>
            <w:vAlign w:val="center"/>
          </w:tcPr>
          <w:p w14:paraId="5EC1F718"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Importancia para la operación del Programa</w:t>
            </w:r>
          </w:p>
          <w:p w14:paraId="52313ECB"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w:t>
            </w:r>
          </w:p>
        </w:tc>
        <w:tc>
          <w:tcPr>
            <w:tcW w:w="1577" w:type="dxa"/>
            <w:shd w:val="clear" w:color="auto" w:fill="636569"/>
            <w:vAlign w:val="center"/>
          </w:tcPr>
          <w:p w14:paraId="4642C943"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Fuerza para defender intereses</w:t>
            </w:r>
          </w:p>
          <w:p w14:paraId="0B2FEF2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(B)</w:t>
            </w:r>
          </w:p>
        </w:tc>
        <w:tc>
          <w:tcPr>
            <w:tcW w:w="1245" w:type="dxa"/>
            <w:shd w:val="clear" w:color="auto" w:fill="636569"/>
            <w:vAlign w:val="center"/>
          </w:tcPr>
          <w:p w14:paraId="48F75109"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Posición</w:t>
            </w:r>
          </w:p>
          <w:p w14:paraId="52ECAF3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A*B</w:t>
            </w:r>
          </w:p>
        </w:tc>
      </w:tr>
      <w:tr w:rsidR="00806107" w14:paraId="6910B77A" w14:textId="77777777">
        <w:tc>
          <w:tcPr>
            <w:tcW w:w="1572" w:type="dxa"/>
            <w:vAlign w:val="center"/>
          </w:tcPr>
          <w:p w14:paraId="1F9BF23C" w14:textId="0A4051CB"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Alcaldía</w:t>
            </w:r>
          </w:p>
        </w:tc>
        <w:tc>
          <w:tcPr>
            <w:tcW w:w="2612" w:type="dxa"/>
          </w:tcPr>
          <w:p w14:paraId="3CA8A936" w14:textId="1CC465AB"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Aprobación del programa</w:t>
            </w:r>
          </w:p>
        </w:tc>
        <w:tc>
          <w:tcPr>
            <w:tcW w:w="2056" w:type="dxa"/>
            <w:vAlign w:val="center"/>
          </w:tcPr>
          <w:p w14:paraId="2D70460C" w14:textId="357D159B"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577" w:type="dxa"/>
            <w:vAlign w:val="center"/>
          </w:tcPr>
          <w:p w14:paraId="473C147F" w14:textId="1AB2B5E6"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66EB39AE" w14:textId="6FFBF89D"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41136A" w14:paraId="7120663E" w14:textId="77777777">
        <w:tc>
          <w:tcPr>
            <w:tcW w:w="1572" w:type="dxa"/>
            <w:vAlign w:val="center"/>
          </w:tcPr>
          <w:p w14:paraId="28467CC6" w14:textId="69764855"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Secretaría de Finanz</w:t>
            </w:r>
            <w:r w:rsidR="00F72E46">
              <w:rPr>
                <w:rFonts w:ascii="Gotham Rounded Light" w:eastAsia="Gotham Rounded Light" w:hAnsi="Gotham Rounded Light" w:cs="Gotham Rounded Light"/>
                <w:color w:val="262626"/>
                <w:sz w:val="24"/>
                <w:szCs w:val="24"/>
              </w:rPr>
              <w:t>as</w:t>
            </w:r>
          </w:p>
        </w:tc>
        <w:tc>
          <w:tcPr>
            <w:tcW w:w="2612" w:type="dxa"/>
          </w:tcPr>
          <w:p w14:paraId="332D851B" w14:textId="6CF2594F" w:rsidR="0041136A" w:rsidRDefault="001D064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Aprobación de</w:t>
            </w:r>
            <w:r w:rsidR="00F72E46">
              <w:rPr>
                <w:rFonts w:ascii="Gotham Rounded Light" w:eastAsia="Gotham Rounded Light" w:hAnsi="Gotham Rounded Light" w:cs="Gotham Rounded Light"/>
                <w:color w:val="262626"/>
                <w:sz w:val="24"/>
                <w:szCs w:val="24"/>
              </w:rPr>
              <w:t>l presupuesto solicitado</w:t>
            </w:r>
          </w:p>
        </w:tc>
        <w:tc>
          <w:tcPr>
            <w:tcW w:w="2056" w:type="dxa"/>
            <w:vAlign w:val="center"/>
          </w:tcPr>
          <w:p w14:paraId="74583A17"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577" w:type="dxa"/>
            <w:vAlign w:val="center"/>
          </w:tcPr>
          <w:p w14:paraId="77B98A06"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23F10A2F"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F72E46" w14:paraId="14AD22A9" w14:textId="77777777">
        <w:tc>
          <w:tcPr>
            <w:tcW w:w="1572" w:type="dxa"/>
            <w:vAlign w:val="center"/>
          </w:tcPr>
          <w:p w14:paraId="27DAB887" w14:textId="0FB4F34D"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AEFCDMX</w:t>
            </w:r>
          </w:p>
        </w:tc>
        <w:tc>
          <w:tcPr>
            <w:tcW w:w="2612" w:type="dxa"/>
          </w:tcPr>
          <w:p w14:paraId="0CE5E05F" w14:textId="3CE9730E"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Autorización del uso de sus escuelas para la impartición de las asesorías (en caso de requerirse)</w:t>
            </w:r>
          </w:p>
        </w:tc>
        <w:tc>
          <w:tcPr>
            <w:tcW w:w="2056" w:type="dxa"/>
            <w:vAlign w:val="center"/>
          </w:tcPr>
          <w:p w14:paraId="69DD615E" w14:textId="3DAA3C50"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577" w:type="dxa"/>
            <w:vAlign w:val="center"/>
          </w:tcPr>
          <w:p w14:paraId="6CED5093" w14:textId="46D8AB4B"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67391A26" w14:textId="32585300"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F72E46" w14:paraId="2809A82A" w14:textId="77777777">
        <w:tc>
          <w:tcPr>
            <w:tcW w:w="1572" w:type="dxa"/>
            <w:vAlign w:val="center"/>
          </w:tcPr>
          <w:p w14:paraId="22142C90" w14:textId="507105C0"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Subdirección de Adquisiciones</w:t>
            </w:r>
          </w:p>
        </w:tc>
        <w:tc>
          <w:tcPr>
            <w:tcW w:w="2612" w:type="dxa"/>
          </w:tcPr>
          <w:p w14:paraId="7AFE485B" w14:textId="573541B6"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Entrega de requisiciones solic</w:t>
            </w:r>
            <w:r w:rsidR="00806107">
              <w:rPr>
                <w:rFonts w:ascii="Gotham Rounded Light" w:eastAsia="Gotham Rounded Light" w:hAnsi="Gotham Rounded Light" w:cs="Gotham Rounded Light"/>
                <w:color w:val="262626"/>
                <w:sz w:val="24"/>
                <w:szCs w:val="24"/>
              </w:rPr>
              <w:t>i</w:t>
            </w:r>
            <w:r>
              <w:rPr>
                <w:rFonts w:ascii="Gotham Rounded Light" w:eastAsia="Gotham Rounded Light" w:hAnsi="Gotham Rounded Light" w:cs="Gotham Rounded Light"/>
                <w:color w:val="262626"/>
                <w:sz w:val="24"/>
                <w:szCs w:val="24"/>
              </w:rPr>
              <w:t>tadas</w:t>
            </w:r>
            <w:r w:rsidR="00806107">
              <w:rPr>
                <w:rFonts w:ascii="Gotham Rounded Light" w:eastAsia="Gotham Rounded Light" w:hAnsi="Gotham Rounded Light" w:cs="Gotham Rounded Light"/>
                <w:color w:val="262626"/>
                <w:sz w:val="24"/>
                <w:szCs w:val="24"/>
              </w:rPr>
              <w:t>: material de papelería y limpieza</w:t>
            </w:r>
          </w:p>
        </w:tc>
        <w:tc>
          <w:tcPr>
            <w:tcW w:w="2056" w:type="dxa"/>
            <w:vAlign w:val="center"/>
          </w:tcPr>
          <w:p w14:paraId="082AC62B" w14:textId="5D24E68F" w:rsidR="00F72E46"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577" w:type="dxa"/>
            <w:vAlign w:val="center"/>
          </w:tcPr>
          <w:p w14:paraId="6C0123E1" w14:textId="6BADEDFD" w:rsidR="00F72E46"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245" w:type="dxa"/>
            <w:vAlign w:val="center"/>
          </w:tcPr>
          <w:p w14:paraId="02CA5ACA" w14:textId="1959CF16"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9</w:t>
            </w:r>
          </w:p>
        </w:tc>
      </w:tr>
      <w:tr w:rsidR="00F72E46" w14:paraId="51BCD5EE" w14:textId="77777777">
        <w:tc>
          <w:tcPr>
            <w:tcW w:w="1572" w:type="dxa"/>
            <w:vAlign w:val="center"/>
          </w:tcPr>
          <w:p w14:paraId="0391A9AA" w14:textId="4EB5253C" w:rsidR="00F72E46" w:rsidRDefault="00806107">
            <w:pPr>
              <w:rPr>
                <w:rFonts w:ascii="Gotham Rounded Light" w:eastAsia="Gotham Rounded Light" w:hAnsi="Gotham Rounded Light" w:cs="Gotham Rounded Light"/>
                <w:color w:val="262626"/>
                <w:sz w:val="24"/>
                <w:szCs w:val="24"/>
              </w:rPr>
            </w:pPr>
            <w:r w:rsidRPr="00806107">
              <w:rPr>
                <w:rFonts w:ascii="Gotham Rounded Light" w:eastAsia="Gotham Rounded Light" w:hAnsi="Gotham Rounded Light" w:cs="Gotham Rounded Light"/>
                <w:color w:val="262626"/>
                <w:sz w:val="24"/>
                <w:szCs w:val="24"/>
              </w:rPr>
              <w:lastRenderedPageBreak/>
              <w:t>JUD de Programación y Control Presupuestal</w:t>
            </w:r>
          </w:p>
        </w:tc>
        <w:tc>
          <w:tcPr>
            <w:tcW w:w="2612" w:type="dxa"/>
          </w:tcPr>
          <w:p w14:paraId="062696F5" w14:textId="07163F8F"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 xml:space="preserve">Autorización de materiales para impresión </w:t>
            </w:r>
          </w:p>
        </w:tc>
        <w:tc>
          <w:tcPr>
            <w:tcW w:w="2056" w:type="dxa"/>
            <w:vAlign w:val="center"/>
          </w:tcPr>
          <w:p w14:paraId="1179F153" w14:textId="1429EE0E"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577" w:type="dxa"/>
            <w:vAlign w:val="center"/>
          </w:tcPr>
          <w:p w14:paraId="0E2BB919" w14:textId="279E3EE4"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245" w:type="dxa"/>
            <w:vAlign w:val="center"/>
          </w:tcPr>
          <w:p w14:paraId="3E68B38C" w14:textId="7CDF8651"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9</w:t>
            </w:r>
          </w:p>
        </w:tc>
      </w:tr>
      <w:tr w:rsidR="00F72E46" w14:paraId="5C8CE0A6" w14:textId="77777777">
        <w:tc>
          <w:tcPr>
            <w:tcW w:w="1572" w:type="dxa"/>
            <w:vAlign w:val="center"/>
          </w:tcPr>
          <w:p w14:paraId="5467DDA8" w14:textId="7A875D2D" w:rsidR="00F72E46" w:rsidRDefault="00FA3D15">
            <w:pPr>
              <w:rPr>
                <w:rFonts w:ascii="Gotham Rounded Light" w:eastAsia="Gotham Rounded Light" w:hAnsi="Gotham Rounded Light" w:cs="Gotham Rounded Light"/>
                <w:color w:val="262626"/>
                <w:sz w:val="24"/>
                <w:szCs w:val="24"/>
              </w:rPr>
            </w:pPr>
            <w:r w:rsidRPr="00FA3D15">
              <w:rPr>
                <w:rFonts w:ascii="Gotham Rounded Light" w:eastAsia="Gotham Rounded Light" w:hAnsi="Gotham Rounded Light" w:cs="Gotham Rounded Light"/>
                <w:color w:val="262626"/>
                <w:sz w:val="24"/>
                <w:szCs w:val="24"/>
              </w:rPr>
              <w:t>Subdirección de operación hidráulica</w:t>
            </w:r>
          </w:p>
        </w:tc>
        <w:tc>
          <w:tcPr>
            <w:tcW w:w="2612" w:type="dxa"/>
          </w:tcPr>
          <w:p w14:paraId="2FAF59D6" w14:textId="7621BD91"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Autorización y abastecimiento de pipas de agua para las escuelas</w:t>
            </w:r>
          </w:p>
        </w:tc>
        <w:tc>
          <w:tcPr>
            <w:tcW w:w="2056" w:type="dxa"/>
            <w:vAlign w:val="center"/>
          </w:tcPr>
          <w:p w14:paraId="75163E7B" w14:textId="07724E3A"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w:t>
            </w:r>
          </w:p>
        </w:tc>
        <w:tc>
          <w:tcPr>
            <w:tcW w:w="1577" w:type="dxa"/>
            <w:vAlign w:val="center"/>
          </w:tcPr>
          <w:p w14:paraId="7167E96B" w14:textId="5B4A402D"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w:t>
            </w:r>
          </w:p>
        </w:tc>
        <w:tc>
          <w:tcPr>
            <w:tcW w:w="1245" w:type="dxa"/>
            <w:vAlign w:val="center"/>
          </w:tcPr>
          <w:p w14:paraId="3A72AE13" w14:textId="4A8CDF28" w:rsidR="00F72E46" w:rsidRDefault="00FA3D15">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r>
    </w:tbl>
    <w:p w14:paraId="02FF4912" w14:textId="77777777" w:rsidR="0041136A" w:rsidRDefault="00961CAC">
      <w:pPr>
        <w:spacing w:before="240" w:after="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14. Matriz de Expectativas-Fuerzas (actores externos)</w:t>
      </w:r>
    </w:p>
    <w:p w14:paraId="16A2E46D" w14:textId="77777777" w:rsidR="0041136A" w:rsidRDefault="00961CAC">
      <w:pPr>
        <w:pStyle w:val="Ttulo1"/>
        <w:rPr>
          <w:rFonts w:ascii="Gotham" w:eastAsia="Gotham" w:hAnsi="Gotham" w:cs="Gotham"/>
          <w:b/>
          <w:color w:val="9F2241"/>
          <w:sz w:val="28"/>
          <w:szCs w:val="28"/>
        </w:rPr>
      </w:pPr>
      <w:bookmarkStart w:id="12" w:name="_heading=h.3rdcrjn" w:colFirst="0" w:colLast="0"/>
      <w:bookmarkEnd w:id="12"/>
      <w:r>
        <w:rPr>
          <w:rFonts w:ascii="Gotham" w:eastAsia="Gotham" w:hAnsi="Gotham" w:cs="Gotham"/>
          <w:b/>
          <w:color w:val="9F2241"/>
          <w:sz w:val="28"/>
          <w:szCs w:val="28"/>
        </w:rPr>
        <w:t>Árbol de problemas</w:t>
      </w:r>
    </w:p>
    <w:p w14:paraId="6BF470C2" w14:textId="6C778F55" w:rsidR="0041136A" w:rsidRDefault="0041136A">
      <w:pPr>
        <w:jc w:val="center"/>
        <w:rPr>
          <w:rFonts w:ascii="Gotham Rounded Light" w:eastAsia="Gotham Rounded Light" w:hAnsi="Gotham Rounded Light" w:cs="Gotham Rounded Light"/>
          <w:noProof/>
          <w:sz w:val="24"/>
          <w:szCs w:val="24"/>
        </w:rPr>
      </w:pPr>
    </w:p>
    <w:p w14:paraId="41C2AD29" w14:textId="6A87809F" w:rsidR="00DC014D" w:rsidRDefault="00DC014D">
      <w:pPr>
        <w:jc w:val="center"/>
        <w:rPr>
          <w:rFonts w:ascii="Gotham Rounded Light" w:eastAsia="Gotham Rounded Light" w:hAnsi="Gotham Rounded Light" w:cs="Gotham Rounded Light"/>
          <w:noProof/>
          <w:sz w:val="24"/>
          <w:szCs w:val="24"/>
        </w:rPr>
      </w:pPr>
      <w:r>
        <w:rPr>
          <w:rFonts w:ascii="Gotham Rounded Light" w:eastAsia="Gotham Rounded Light" w:hAnsi="Gotham Rounded Light" w:cs="Gotham Rounded Light"/>
          <w:noProof/>
          <w:sz w:val="24"/>
          <w:szCs w:val="24"/>
        </w:rPr>
        <w:drawing>
          <wp:inline distT="0" distB="0" distL="0" distR="0" wp14:anchorId="70991B5D" wp14:editId="47D25158">
            <wp:extent cx="5758180" cy="401510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8180" cy="4015105"/>
                    </a:xfrm>
                    <a:prstGeom prst="rect">
                      <a:avLst/>
                    </a:prstGeom>
                    <a:noFill/>
                    <a:ln>
                      <a:noFill/>
                    </a:ln>
                  </pic:spPr>
                </pic:pic>
              </a:graphicData>
            </a:graphic>
          </wp:inline>
        </w:drawing>
      </w:r>
    </w:p>
    <w:p w14:paraId="27BDB374" w14:textId="77777777" w:rsidR="00DC014D" w:rsidRDefault="00DC014D">
      <w:pPr>
        <w:jc w:val="center"/>
        <w:rPr>
          <w:rFonts w:ascii="Gotham Rounded Light" w:eastAsia="Gotham Rounded Light" w:hAnsi="Gotham Rounded Light" w:cs="Gotham Rounded Light"/>
          <w:sz w:val="24"/>
          <w:szCs w:val="24"/>
        </w:rPr>
      </w:pPr>
    </w:p>
    <w:p w14:paraId="1B96AA08" w14:textId="025F03D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Tabla 15. </w:t>
      </w:r>
      <w:r w:rsidR="00DC014D">
        <w:rPr>
          <w:rFonts w:ascii="Gotham Rounded Light" w:eastAsia="Gotham Rounded Light" w:hAnsi="Gotham Rounded Light" w:cs="Gotham Rounded Light"/>
          <w:sz w:val="24"/>
          <w:szCs w:val="24"/>
        </w:rPr>
        <w:t>Á</w:t>
      </w:r>
      <w:r>
        <w:rPr>
          <w:rFonts w:ascii="Gotham Rounded Light" w:eastAsia="Gotham Rounded Light" w:hAnsi="Gotham Rounded Light" w:cs="Gotham Rounded Light"/>
          <w:sz w:val="24"/>
          <w:szCs w:val="24"/>
        </w:rPr>
        <w:t>rbol de problemas</w:t>
      </w:r>
    </w:p>
    <w:p w14:paraId="7E05A994" w14:textId="77777777" w:rsidR="0041136A" w:rsidRDefault="0041136A">
      <w:pPr>
        <w:spacing w:before="240"/>
        <w:jc w:val="center"/>
        <w:rPr>
          <w:rFonts w:ascii="Gotham Rounded Light" w:eastAsia="Gotham Rounded Light" w:hAnsi="Gotham Rounded Light" w:cs="Gotham Rounded Light"/>
          <w:sz w:val="24"/>
          <w:szCs w:val="24"/>
        </w:rPr>
      </w:pPr>
    </w:p>
    <w:p w14:paraId="3A478734" w14:textId="77777777" w:rsidR="0041136A" w:rsidRDefault="00961CAC">
      <w:pPr>
        <w:pStyle w:val="Ttulo1"/>
        <w:rPr>
          <w:rFonts w:ascii="Gotham" w:eastAsia="Gotham" w:hAnsi="Gotham" w:cs="Gotham"/>
          <w:b/>
          <w:color w:val="9F2241"/>
          <w:sz w:val="28"/>
          <w:szCs w:val="28"/>
        </w:rPr>
      </w:pPr>
      <w:bookmarkStart w:id="13" w:name="_heading=h.26in1rg" w:colFirst="0" w:colLast="0"/>
      <w:bookmarkEnd w:id="13"/>
      <w:r>
        <w:rPr>
          <w:rFonts w:ascii="Gotham" w:eastAsia="Gotham" w:hAnsi="Gotham" w:cs="Gotham"/>
          <w:b/>
          <w:color w:val="9F2241"/>
          <w:sz w:val="28"/>
          <w:szCs w:val="28"/>
        </w:rPr>
        <w:lastRenderedPageBreak/>
        <w:t>Árbol de objetivos</w:t>
      </w:r>
    </w:p>
    <w:p w14:paraId="651ABA38" w14:textId="77777777" w:rsidR="0041136A" w:rsidRDefault="0041136A">
      <w:pPr>
        <w:pStyle w:val="Ttulo1"/>
        <w:rPr>
          <w:rFonts w:ascii="Gotham" w:eastAsia="Gotham" w:hAnsi="Gotham" w:cs="Gotham"/>
          <w:b/>
          <w:color w:val="9F2241"/>
          <w:sz w:val="28"/>
          <w:szCs w:val="28"/>
        </w:rPr>
      </w:pPr>
    </w:p>
    <w:p w14:paraId="64A7CB06" w14:textId="37C0DF72" w:rsidR="0041136A" w:rsidRDefault="008A5F30">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noProof/>
          <w:sz w:val="24"/>
          <w:szCs w:val="24"/>
        </w:rPr>
        <w:drawing>
          <wp:inline distT="0" distB="0" distL="0" distR="0" wp14:anchorId="280DC1F9" wp14:editId="191E3AC2">
            <wp:extent cx="5758180" cy="43484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8180" cy="4348480"/>
                    </a:xfrm>
                    <a:prstGeom prst="rect">
                      <a:avLst/>
                    </a:prstGeom>
                    <a:noFill/>
                    <a:ln>
                      <a:noFill/>
                    </a:ln>
                  </pic:spPr>
                </pic:pic>
              </a:graphicData>
            </a:graphic>
          </wp:inline>
        </w:drawing>
      </w:r>
    </w:p>
    <w:p w14:paraId="14249008" w14:textId="24C9F02C"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Tabla 16. </w:t>
      </w:r>
      <w:r w:rsidR="008A5F30">
        <w:rPr>
          <w:rFonts w:ascii="Gotham Rounded Light" w:eastAsia="Gotham Rounded Light" w:hAnsi="Gotham Rounded Light" w:cs="Gotham Rounded Light"/>
          <w:sz w:val="24"/>
          <w:szCs w:val="24"/>
        </w:rPr>
        <w:t>Á</w:t>
      </w:r>
      <w:r>
        <w:rPr>
          <w:rFonts w:ascii="Gotham Rounded Light" w:eastAsia="Gotham Rounded Light" w:hAnsi="Gotham Rounded Light" w:cs="Gotham Rounded Light"/>
          <w:sz w:val="24"/>
          <w:szCs w:val="24"/>
        </w:rPr>
        <w:t>rbol de objetivos</w:t>
      </w:r>
    </w:p>
    <w:p w14:paraId="59B63721" w14:textId="77777777" w:rsidR="0041136A" w:rsidRDefault="0041136A">
      <w:pPr>
        <w:rPr>
          <w:rFonts w:ascii="Gotham Rounded Light" w:eastAsia="Gotham Rounded Light" w:hAnsi="Gotham Rounded Light" w:cs="Gotham Rounded Light"/>
          <w:sz w:val="24"/>
          <w:szCs w:val="24"/>
        </w:rPr>
      </w:pPr>
    </w:p>
    <w:p w14:paraId="3E6DDDFB" w14:textId="63933C2D" w:rsidR="0041136A" w:rsidRDefault="0041136A">
      <w:pPr>
        <w:rPr>
          <w:rFonts w:ascii="Gotham Rounded Light" w:eastAsia="Gotham Rounded Light" w:hAnsi="Gotham Rounded Light" w:cs="Gotham Rounded Light"/>
          <w:sz w:val="24"/>
          <w:szCs w:val="24"/>
        </w:rPr>
      </w:pPr>
    </w:p>
    <w:p w14:paraId="2278890E" w14:textId="052E977C" w:rsidR="00A8447B" w:rsidRDefault="00A8447B">
      <w:pPr>
        <w:rPr>
          <w:rFonts w:ascii="Gotham Rounded Light" w:eastAsia="Gotham Rounded Light" w:hAnsi="Gotham Rounded Light" w:cs="Gotham Rounded Light"/>
          <w:sz w:val="24"/>
          <w:szCs w:val="24"/>
        </w:rPr>
      </w:pPr>
    </w:p>
    <w:p w14:paraId="677628C4" w14:textId="3B06D44D" w:rsidR="00A8447B" w:rsidRDefault="00A8447B">
      <w:pPr>
        <w:rPr>
          <w:rFonts w:ascii="Gotham Rounded Light" w:eastAsia="Gotham Rounded Light" w:hAnsi="Gotham Rounded Light" w:cs="Gotham Rounded Light"/>
          <w:sz w:val="24"/>
          <w:szCs w:val="24"/>
        </w:rPr>
      </w:pPr>
    </w:p>
    <w:p w14:paraId="100B536F" w14:textId="1D8C8B6A" w:rsidR="00A8447B" w:rsidRDefault="00A8447B">
      <w:pPr>
        <w:rPr>
          <w:rFonts w:ascii="Gotham Rounded Light" w:eastAsia="Gotham Rounded Light" w:hAnsi="Gotham Rounded Light" w:cs="Gotham Rounded Light"/>
          <w:sz w:val="24"/>
          <w:szCs w:val="24"/>
        </w:rPr>
      </w:pPr>
    </w:p>
    <w:p w14:paraId="33CD1CED" w14:textId="77777777" w:rsidR="00A8447B" w:rsidRDefault="00A8447B">
      <w:pPr>
        <w:rPr>
          <w:rFonts w:ascii="Gotham Rounded Light" w:eastAsia="Gotham Rounded Light" w:hAnsi="Gotham Rounded Light" w:cs="Gotham Rounded Light"/>
          <w:sz w:val="24"/>
          <w:szCs w:val="24"/>
        </w:rPr>
      </w:pPr>
    </w:p>
    <w:p w14:paraId="17E9BCBB" w14:textId="77777777" w:rsidR="0041136A" w:rsidRDefault="00961CAC">
      <w:pPr>
        <w:pStyle w:val="Ttulo1"/>
        <w:rPr>
          <w:rFonts w:ascii="Gotham" w:eastAsia="Gotham" w:hAnsi="Gotham" w:cs="Gotham"/>
          <w:b/>
          <w:color w:val="9F2241"/>
          <w:sz w:val="28"/>
          <w:szCs w:val="28"/>
        </w:rPr>
      </w:pPr>
      <w:bookmarkStart w:id="14" w:name="_heading=h.lnxbz9" w:colFirst="0" w:colLast="0"/>
      <w:bookmarkEnd w:id="14"/>
      <w:r>
        <w:rPr>
          <w:rFonts w:ascii="Gotham" w:eastAsia="Gotham" w:hAnsi="Gotham" w:cs="Gotham"/>
          <w:b/>
          <w:color w:val="9F2241"/>
          <w:sz w:val="28"/>
          <w:szCs w:val="28"/>
        </w:rPr>
        <w:lastRenderedPageBreak/>
        <w:t>Selección de alternativas</w:t>
      </w:r>
    </w:p>
    <w:p w14:paraId="6796E2DE" w14:textId="77777777" w:rsidR="0041136A" w:rsidRDefault="0041136A">
      <w:pPr>
        <w:rPr>
          <w:rFonts w:ascii="Gotham Rounded Light" w:eastAsia="Gotham Rounded Light" w:hAnsi="Gotham Rounded Light" w:cs="Gotham Rounded Light"/>
          <w:sz w:val="24"/>
          <w:szCs w:val="24"/>
        </w:rPr>
      </w:pPr>
    </w:p>
    <w:tbl>
      <w:tblPr>
        <w:tblStyle w:val="ad"/>
        <w:tblW w:w="8941" w:type="dxa"/>
        <w:tblInd w:w="-113"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7083"/>
        <w:gridCol w:w="1858"/>
      </w:tblGrid>
      <w:tr w:rsidR="0041136A" w14:paraId="5484F23D" w14:textId="77777777">
        <w:tc>
          <w:tcPr>
            <w:tcW w:w="7083" w:type="dxa"/>
            <w:shd w:val="clear" w:color="auto" w:fill="636569"/>
          </w:tcPr>
          <w:p w14:paraId="228A593C"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PASO</w:t>
            </w:r>
          </w:p>
        </w:tc>
        <w:tc>
          <w:tcPr>
            <w:tcW w:w="1858" w:type="dxa"/>
            <w:shd w:val="clear" w:color="auto" w:fill="636569"/>
          </w:tcPr>
          <w:p w14:paraId="308E0C9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SI/NO</w:t>
            </w:r>
          </w:p>
        </w:tc>
      </w:tr>
      <w:tr w:rsidR="008B0941" w14:paraId="449EA5B1" w14:textId="77777777">
        <w:tc>
          <w:tcPr>
            <w:tcW w:w="7083" w:type="dxa"/>
          </w:tcPr>
          <w:p w14:paraId="16F580D0" w14:textId="1A809A45" w:rsidR="008B0941"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Realizar planeaciones y temarios acordes al examen del Concurso de Asignación</w:t>
            </w:r>
          </w:p>
        </w:tc>
        <w:tc>
          <w:tcPr>
            <w:tcW w:w="1858" w:type="dxa"/>
          </w:tcPr>
          <w:p w14:paraId="635B6781" w14:textId="06731D7B" w:rsidR="008B0941"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115442D8" w14:textId="77777777">
        <w:tc>
          <w:tcPr>
            <w:tcW w:w="7083" w:type="dxa"/>
          </w:tcPr>
          <w:p w14:paraId="0B4DE6A7" w14:textId="052FB572" w:rsidR="0041136A"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Realizar un examen diagnóstico a previo a las asesorías, acorde al examen del Concurso de Asignación</w:t>
            </w:r>
          </w:p>
        </w:tc>
        <w:tc>
          <w:tcPr>
            <w:tcW w:w="1858" w:type="dxa"/>
          </w:tcPr>
          <w:p w14:paraId="46965C00" w14:textId="4313E2C2"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23AB08B1" w14:textId="77777777">
        <w:tc>
          <w:tcPr>
            <w:tcW w:w="7083" w:type="dxa"/>
          </w:tcPr>
          <w:p w14:paraId="68951FF3" w14:textId="78DC3F4E" w:rsidR="0041136A"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Realizar exámenes simulacro durante el tiempo que duren las asesorías, acordes al examen del Concurso de Asignación</w:t>
            </w:r>
          </w:p>
        </w:tc>
        <w:tc>
          <w:tcPr>
            <w:tcW w:w="1858" w:type="dxa"/>
          </w:tcPr>
          <w:p w14:paraId="3BF7920E" w14:textId="2881A6B8"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37418437" w14:textId="77777777">
        <w:tc>
          <w:tcPr>
            <w:tcW w:w="7083" w:type="dxa"/>
          </w:tcPr>
          <w:p w14:paraId="73792D76" w14:textId="47594831" w:rsidR="0041136A"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Proporcionar reactivos tipo examen acordes al examen del Concurso de Asignación</w:t>
            </w:r>
          </w:p>
        </w:tc>
        <w:tc>
          <w:tcPr>
            <w:tcW w:w="1858" w:type="dxa"/>
          </w:tcPr>
          <w:p w14:paraId="0AD20CCB" w14:textId="58379D3F"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5A79C40B" w14:textId="77777777">
        <w:tc>
          <w:tcPr>
            <w:tcW w:w="7083" w:type="dxa"/>
          </w:tcPr>
          <w:p w14:paraId="6779FBDC" w14:textId="64CDA9A3" w:rsidR="0041136A"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Realizar las asesorías de forma didáctica</w:t>
            </w:r>
          </w:p>
        </w:tc>
        <w:tc>
          <w:tcPr>
            <w:tcW w:w="1858" w:type="dxa"/>
          </w:tcPr>
          <w:p w14:paraId="4DC00482" w14:textId="36BF9905"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67AD7358" w14:textId="77777777">
        <w:tc>
          <w:tcPr>
            <w:tcW w:w="7083" w:type="dxa"/>
          </w:tcPr>
          <w:p w14:paraId="0C62CB84" w14:textId="77777777" w:rsidR="0041136A" w:rsidRDefault="00961CA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Identificar si las acciones propuestas están siendo operadas por otro programa, para evitar la duplicidad de esfuerzos.</w:t>
            </w:r>
          </w:p>
        </w:tc>
        <w:tc>
          <w:tcPr>
            <w:tcW w:w="1858" w:type="dxa"/>
          </w:tcPr>
          <w:p w14:paraId="4526418C" w14:textId="09144D05"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bl>
    <w:p w14:paraId="042EEEDC" w14:textId="7777777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17. Lista de verificación para la selección de alternativas</w:t>
      </w:r>
    </w:p>
    <w:p w14:paraId="6C6FCC25" w14:textId="77777777" w:rsidR="0041136A" w:rsidRDefault="0041136A">
      <w:pPr>
        <w:rPr>
          <w:rFonts w:ascii="Gotham Rounded Light" w:eastAsia="Gotham Rounded Light" w:hAnsi="Gotham Rounded Light" w:cs="Gotham Rounded Light"/>
          <w:sz w:val="24"/>
          <w:szCs w:val="24"/>
        </w:rPr>
      </w:pPr>
    </w:p>
    <w:p w14:paraId="17F787A7" w14:textId="77777777" w:rsidR="0041136A" w:rsidRDefault="00961CAC">
      <w:pPr>
        <w:pStyle w:val="Ttulo1"/>
        <w:rPr>
          <w:rFonts w:ascii="Gotham" w:eastAsia="Gotham" w:hAnsi="Gotham" w:cs="Gotham"/>
          <w:b/>
          <w:color w:val="9F2241"/>
          <w:sz w:val="28"/>
          <w:szCs w:val="28"/>
        </w:rPr>
      </w:pPr>
      <w:bookmarkStart w:id="15" w:name="_heading=h.35nkun2" w:colFirst="0" w:colLast="0"/>
      <w:bookmarkEnd w:id="15"/>
      <w:r>
        <w:rPr>
          <w:rFonts w:ascii="Gotham" w:eastAsia="Gotham" w:hAnsi="Gotham" w:cs="Gotham"/>
          <w:b/>
          <w:color w:val="9F2241"/>
          <w:sz w:val="28"/>
          <w:szCs w:val="28"/>
        </w:rPr>
        <w:t>Estructura analítica</w:t>
      </w:r>
    </w:p>
    <w:p w14:paraId="1EBDAEEE" w14:textId="77777777" w:rsidR="00F30AF5" w:rsidRDefault="00F30AF5">
      <w:pPr>
        <w:rPr>
          <w:rFonts w:ascii="Gotham Rounded Light" w:eastAsia="Gotham Rounded Light" w:hAnsi="Gotham Rounded Light" w:cs="Gotham Rounded Light"/>
          <w:sz w:val="24"/>
          <w:szCs w:val="24"/>
        </w:rPr>
      </w:pPr>
    </w:p>
    <w:tbl>
      <w:tblPr>
        <w:tblStyle w:val="ae"/>
        <w:tblW w:w="9323"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4580"/>
        <w:gridCol w:w="4743"/>
      </w:tblGrid>
      <w:tr w:rsidR="0041136A" w14:paraId="4A576AC7" w14:textId="77777777" w:rsidTr="0041136A">
        <w:trPr>
          <w:trHeight w:val="435"/>
        </w:trPr>
        <w:tc>
          <w:tcPr>
            <w:tcW w:w="9323" w:type="dxa"/>
            <w:gridSpan w:val="2"/>
          </w:tcPr>
          <w:p w14:paraId="0454F569"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ESTRUCTURA ANALÍTICA DEL PROGRAMA PRESUPUESTARIO</w:t>
            </w:r>
          </w:p>
        </w:tc>
      </w:tr>
      <w:tr w:rsidR="0041136A" w14:paraId="10BD15F3" w14:textId="77777777" w:rsidTr="0041136A">
        <w:trPr>
          <w:trHeight w:val="1149"/>
        </w:trPr>
        <w:tc>
          <w:tcPr>
            <w:tcW w:w="4580" w:type="dxa"/>
          </w:tcPr>
          <w:p w14:paraId="16A82B05"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PROBLEMÁTICA</w:t>
            </w:r>
          </w:p>
          <w:p w14:paraId="4C87276C" w14:textId="77777777" w:rsidR="0041136A" w:rsidRDefault="0041136A">
            <w:pPr>
              <w:rPr>
                <w:rFonts w:ascii="Gotham Rounded Light" w:eastAsia="Gotham Rounded Light" w:hAnsi="Gotham Rounded Light" w:cs="Gotham Rounded Light"/>
                <w:sz w:val="24"/>
                <w:szCs w:val="24"/>
              </w:rPr>
            </w:pPr>
          </w:p>
          <w:p w14:paraId="235F463F" w14:textId="77777777" w:rsidR="009518CF" w:rsidRPr="009518CF" w:rsidRDefault="009518CF" w:rsidP="009518CF">
            <w:pPr>
              <w:rPr>
                <w:rFonts w:ascii="Gotham Rounded Light" w:eastAsia="Gotham Rounded Light" w:hAnsi="Gotham Rounded Light" w:cs="Gotham Rounded Light"/>
                <w:sz w:val="24"/>
                <w:szCs w:val="24"/>
              </w:rPr>
            </w:pPr>
            <w:r w:rsidRPr="009518CF">
              <w:rPr>
                <w:rFonts w:ascii="Gotham Rounded Light" w:eastAsia="Gotham Rounded Light" w:hAnsi="Gotham Rounded Light" w:cs="Gotham Rounded Light"/>
                <w:sz w:val="24"/>
                <w:szCs w:val="24"/>
              </w:rPr>
              <w:t>Jóvenes de 14 a 19 años, en edad escolar, desertan de la Educación Media Superior interrumpiendo sus estudios, al no acceder a una opción educativa acorde a sus expectativas.</w:t>
            </w:r>
          </w:p>
          <w:p w14:paraId="78003472" w14:textId="01D413BB" w:rsidR="0041136A" w:rsidRDefault="0041136A">
            <w:pPr>
              <w:rPr>
                <w:rFonts w:ascii="Gotham Rounded Light" w:eastAsia="Gotham Rounded Light" w:hAnsi="Gotham Rounded Light" w:cs="Gotham Rounded Light"/>
                <w:sz w:val="24"/>
                <w:szCs w:val="24"/>
              </w:rPr>
            </w:pPr>
          </w:p>
        </w:tc>
        <w:tc>
          <w:tcPr>
            <w:tcW w:w="4743" w:type="dxa"/>
          </w:tcPr>
          <w:p w14:paraId="3AE8EDEE"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SOLUCIÓN</w:t>
            </w:r>
          </w:p>
          <w:p w14:paraId="14FC8853" w14:textId="77777777" w:rsidR="0041136A" w:rsidRDefault="0041136A">
            <w:pPr>
              <w:rPr>
                <w:rFonts w:ascii="Gotham Rounded Light" w:eastAsia="Gotham Rounded Light" w:hAnsi="Gotham Rounded Light" w:cs="Gotham Rounded Light"/>
                <w:sz w:val="24"/>
                <w:szCs w:val="24"/>
              </w:rPr>
            </w:pPr>
          </w:p>
          <w:p w14:paraId="370688DB" w14:textId="5D483BB3" w:rsidR="0041136A" w:rsidRDefault="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Jóvenes de 14 a 19 años, en edad escolar, ingresan a opciones educativas de Educación Media Superior acorde a sus expectativas.</w:t>
            </w:r>
          </w:p>
        </w:tc>
      </w:tr>
      <w:tr w:rsidR="0041136A" w14:paraId="4A5756A7" w14:textId="77777777" w:rsidTr="0041136A">
        <w:trPr>
          <w:trHeight w:val="2693"/>
        </w:trPr>
        <w:tc>
          <w:tcPr>
            <w:tcW w:w="4580" w:type="dxa"/>
          </w:tcPr>
          <w:p w14:paraId="40FFBD54"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EFECTOS</w:t>
            </w:r>
          </w:p>
          <w:p w14:paraId="2E0F263E" w14:textId="77777777" w:rsidR="0041136A" w:rsidRDefault="0041136A">
            <w:pPr>
              <w:rPr>
                <w:rFonts w:ascii="Gotham Rounded Light" w:eastAsia="Gotham Rounded Light" w:hAnsi="Gotham Rounded Light" w:cs="Gotham Rounded Light"/>
                <w:sz w:val="24"/>
                <w:szCs w:val="24"/>
              </w:rPr>
            </w:pPr>
          </w:p>
          <w:p w14:paraId="11A688B4" w14:textId="4380E0C1" w:rsidR="00F30AF5" w:rsidRDefault="00F30AF5" w:rsidP="00F30AF5">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Bajas expectativas de vida</w:t>
            </w:r>
          </w:p>
          <w:p w14:paraId="423B17F1" w14:textId="70124B7E" w:rsidR="005C2AAB" w:rsidRDefault="005C2AAB" w:rsidP="00F30AF5">
            <w:pPr>
              <w:rPr>
                <w:rFonts w:ascii="Gotham Rounded Light" w:eastAsia="Gotham Rounded Light" w:hAnsi="Gotham Rounded Light" w:cs="Gotham Rounded Light"/>
                <w:sz w:val="24"/>
                <w:szCs w:val="24"/>
              </w:rPr>
            </w:pPr>
          </w:p>
          <w:p w14:paraId="08E723E7" w14:textId="2659039A" w:rsidR="005C2AAB" w:rsidRDefault="005C2AAB" w:rsidP="00F30AF5">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Altos costos en pagos en centros privados para obtener el certificado del nivel de estudios correspondiente</w:t>
            </w:r>
          </w:p>
          <w:p w14:paraId="6E9BC984" w14:textId="77777777" w:rsidR="0041136A" w:rsidRDefault="0041136A">
            <w:pPr>
              <w:rPr>
                <w:rFonts w:ascii="Gotham Rounded Light" w:eastAsia="Gotham Rounded Light" w:hAnsi="Gotham Rounded Light" w:cs="Gotham Rounded Light"/>
                <w:sz w:val="24"/>
                <w:szCs w:val="24"/>
              </w:rPr>
            </w:pPr>
          </w:p>
          <w:p w14:paraId="22CC5276" w14:textId="7D8FB57A" w:rsidR="0041136A" w:rsidRDefault="00F30AF5">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lastRenderedPageBreak/>
              <w:t>Empleos poco calificados y de baja remuneración</w:t>
            </w:r>
          </w:p>
          <w:p w14:paraId="0D3214D7" w14:textId="77777777" w:rsidR="005C2AAB" w:rsidRDefault="005C2AAB">
            <w:pPr>
              <w:rPr>
                <w:rFonts w:ascii="Gotham Rounded Light" w:eastAsia="Gotham Rounded Light" w:hAnsi="Gotham Rounded Light" w:cs="Gotham Rounded Light"/>
                <w:sz w:val="24"/>
                <w:szCs w:val="24"/>
              </w:rPr>
            </w:pPr>
          </w:p>
          <w:p w14:paraId="13843629" w14:textId="38CCBE11" w:rsidR="0041136A" w:rsidRDefault="00F30AF5">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Opciones educativas alejadas de su hogar y de sus expectativas de vida</w:t>
            </w:r>
            <w:r w:rsidR="00961CAC">
              <w:rPr>
                <w:rFonts w:ascii="Gotham Rounded Light" w:eastAsia="Gotham Rounded Light" w:hAnsi="Gotham Rounded Light" w:cs="Gotham Rounded Light"/>
                <w:sz w:val="24"/>
                <w:szCs w:val="24"/>
              </w:rPr>
              <w:t xml:space="preserve"> </w:t>
            </w:r>
          </w:p>
        </w:tc>
        <w:tc>
          <w:tcPr>
            <w:tcW w:w="4743" w:type="dxa"/>
          </w:tcPr>
          <w:p w14:paraId="521E8CB3"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FINES</w:t>
            </w:r>
          </w:p>
          <w:p w14:paraId="790885A4" w14:textId="77777777" w:rsidR="0041136A" w:rsidRDefault="0041136A">
            <w:pPr>
              <w:rPr>
                <w:rFonts w:ascii="Gotham Rounded Light" w:eastAsia="Gotham Rounded Light" w:hAnsi="Gotham Rounded Light" w:cs="Gotham Rounded Light"/>
                <w:sz w:val="24"/>
                <w:szCs w:val="24"/>
              </w:rPr>
            </w:pPr>
          </w:p>
          <w:p w14:paraId="42ED44DD" w14:textId="4C5A3928" w:rsidR="00F30AF5" w:rsidRPr="00F30AF5" w:rsidRDefault="00F30AF5" w:rsidP="00F30AF5">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Altas expectativas de vida</w:t>
            </w:r>
          </w:p>
          <w:p w14:paraId="6C2AA809" w14:textId="00082C93" w:rsidR="00F30AF5" w:rsidRDefault="00F30AF5">
            <w:pPr>
              <w:rPr>
                <w:rFonts w:ascii="Gotham Rounded Light" w:eastAsia="Gotham Rounded Light" w:hAnsi="Gotham Rounded Light" w:cs="Gotham Rounded Light"/>
                <w:sz w:val="24"/>
                <w:szCs w:val="24"/>
              </w:rPr>
            </w:pPr>
          </w:p>
          <w:p w14:paraId="54A2C018" w14:textId="0AF800AE" w:rsidR="005C2AAB" w:rsidRDefault="005C2AA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Asesorías gratuitas para obtener el certificado del nivel de estudios correspondiente</w:t>
            </w:r>
          </w:p>
          <w:p w14:paraId="673EDB84" w14:textId="77777777" w:rsidR="005C2AAB" w:rsidRDefault="005C2AAB">
            <w:pPr>
              <w:rPr>
                <w:rFonts w:ascii="Gotham Rounded Light" w:eastAsia="Gotham Rounded Light" w:hAnsi="Gotham Rounded Light" w:cs="Gotham Rounded Light"/>
                <w:sz w:val="24"/>
                <w:szCs w:val="24"/>
              </w:rPr>
            </w:pPr>
          </w:p>
          <w:p w14:paraId="3D4E2EB9" w14:textId="77777777" w:rsidR="005C2AAB" w:rsidRDefault="005C2AAB">
            <w:pPr>
              <w:rPr>
                <w:rFonts w:ascii="Gotham Rounded Light" w:eastAsia="Gotham Rounded Light" w:hAnsi="Gotham Rounded Light" w:cs="Gotham Rounded Light"/>
                <w:sz w:val="24"/>
                <w:szCs w:val="24"/>
              </w:rPr>
            </w:pPr>
          </w:p>
          <w:p w14:paraId="16C5128B" w14:textId="71783BA7" w:rsidR="00F30AF5" w:rsidRDefault="00F30AF5" w:rsidP="00F30AF5">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lastRenderedPageBreak/>
              <w:t>Empleos más calificados y de mejor remuneración</w:t>
            </w:r>
          </w:p>
          <w:p w14:paraId="2C957AAB" w14:textId="77777777" w:rsidR="005C2AAB" w:rsidRPr="00F30AF5" w:rsidRDefault="005C2AAB" w:rsidP="00F30AF5">
            <w:pPr>
              <w:rPr>
                <w:rFonts w:ascii="Gotham Rounded Light" w:eastAsia="Gotham Rounded Light" w:hAnsi="Gotham Rounded Light" w:cs="Gotham Rounded Light"/>
                <w:sz w:val="24"/>
                <w:szCs w:val="24"/>
              </w:rPr>
            </w:pPr>
          </w:p>
          <w:p w14:paraId="6DC8C5C0" w14:textId="429660F9" w:rsidR="0041136A" w:rsidRDefault="00F30AF5">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Centros educativos cercanos y acordes a sus expectativas de vida</w:t>
            </w:r>
          </w:p>
        </w:tc>
      </w:tr>
      <w:tr w:rsidR="0041136A" w14:paraId="0EA1C02B" w14:textId="77777777" w:rsidTr="0041136A">
        <w:trPr>
          <w:trHeight w:val="4197"/>
        </w:trPr>
        <w:tc>
          <w:tcPr>
            <w:tcW w:w="4580" w:type="dxa"/>
          </w:tcPr>
          <w:p w14:paraId="13A420E8"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PROBLEMA:</w:t>
            </w:r>
          </w:p>
          <w:p w14:paraId="1A8F2EC3" w14:textId="77777777" w:rsidR="0041136A" w:rsidRDefault="0041136A">
            <w:pPr>
              <w:rPr>
                <w:rFonts w:ascii="Gotham Rounded Light" w:eastAsia="Gotham Rounded Light" w:hAnsi="Gotham Rounded Light" w:cs="Gotham Rounded Light"/>
                <w:sz w:val="24"/>
                <w:szCs w:val="24"/>
              </w:rPr>
            </w:pPr>
          </w:p>
          <w:p w14:paraId="0201B773"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w:t>
            </w:r>
          </w:p>
          <w:p w14:paraId="46F270A4" w14:textId="5BE065B5" w:rsidR="0041136A" w:rsidRDefault="00F2082B">
            <w:pPr>
              <w:rPr>
                <w:rFonts w:ascii="Gotham Rounded Light" w:eastAsia="Gotham Rounded Light" w:hAnsi="Gotham Rounded Light" w:cs="Gotham Rounded Light"/>
                <w:sz w:val="24"/>
                <w:szCs w:val="24"/>
              </w:rPr>
            </w:pPr>
            <w:r w:rsidRPr="00F2082B">
              <w:rPr>
                <w:rFonts w:ascii="Gotham Rounded Light" w:eastAsia="Gotham Rounded Light" w:hAnsi="Gotham Rounded Light" w:cs="Gotham Rounded Light"/>
                <w:sz w:val="24"/>
                <w:szCs w:val="24"/>
              </w:rPr>
              <w:t>9,977 personas que ingresaron a tercer grado de educación secundaria en alguna de las escuelas públicas y privadas que se encuentran en la Alcaldía de Tlalpan (AEFCM, ciclo escolar 2021-2022), en edades entre 14 y 19 años.</w:t>
            </w:r>
          </w:p>
          <w:p w14:paraId="4AAAC27F" w14:textId="2DAA6221" w:rsidR="00F2082B" w:rsidRDefault="00F2082B">
            <w:pPr>
              <w:rPr>
                <w:rFonts w:ascii="Gotham Rounded Light" w:eastAsia="Gotham Rounded Light" w:hAnsi="Gotham Rounded Light" w:cs="Gotham Rounded Light"/>
                <w:sz w:val="24"/>
                <w:szCs w:val="24"/>
              </w:rPr>
            </w:pPr>
          </w:p>
          <w:p w14:paraId="7C8347ED" w14:textId="536B5B4A" w:rsidR="00F2082B" w:rsidRDefault="00F2082B">
            <w:pPr>
              <w:rPr>
                <w:rFonts w:ascii="Gotham Rounded Light" w:eastAsia="Gotham Rounded Light" w:hAnsi="Gotham Rounded Light" w:cs="Gotham Rounded Light"/>
                <w:sz w:val="24"/>
                <w:szCs w:val="24"/>
              </w:rPr>
            </w:pPr>
          </w:p>
          <w:p w14:paraId="5899FA07" w14:textId="2619B7B6" w:rsidR="00F2082B" w:rsidRDefault="00F2082B">
            <w:pPr>
              <w:rPr>
                <w:rFonts w:ascii="Gotham Rounded Light" w:eastAsia="Gotham Rounded Light" w:hAnsi="Gotham Rounded Light" w:cs="Gotham Rounded Light"/>
                <w:sz w:val="24"/>
                <w:szCs w:val="24"/>
              </w:rPr>
            </w:pPr>
          </w:p>
          <w:p w14:paraId="43A97A70" w14:textId="57CAF2CD" w:rsidR="00F2082B" w:rsidRDefault="00F2082B">
            <w:pPr>
              <w:rPr>
                <w:rFonts w:ascii="Gotham Rounded Light" w:eastAsia="Gotham Rounded Light" w:hAnsi="Gotham Rounded Light" w:cs="Gotham Rounded Light"/>
                <w:sz w:val="24"/>
                <w:szCs w:val="24"/>
              </w:rPr>
            </w:pPr>
          </w:p>
          <w:p w14:paraId="1FD193B1" w14:textId="461BB262" w:rsidR="00F2082B" w:rsidRDefault="00F2082B">
            <w:pPr>
              <w:rPr>
                <w:rFonts w:ascii="Gotham Rounded Light" w:eastAsia="Gotham Rounded Light" w:hAnsi="Gotham Rounded Light" w:cs="Gotham Rounded Light"/>
                <w:sz w:val="24"/>
                <w:szCs w:val="24"/>
              </w:rPr>
            </w:pPr>
          </w:p>
          <w:p w14:paraId="2F974593" w14:textId="77777777" w:rsidR="00F2082B" w:rsidRDefault="00F2082B">
            <w:pPr>
              <w:rPr>
                <w:rFonts w:ascii="Gotham Rounded Light" w:eastAsia="Gotham Rounded Light" w:hAnsi="Gotham Rounded Light" w:cs="Gotham Rounded Light"/>
                <w:sz w:val="24"/>
                <w:szCs w:val="24"/>
              </w:rPr>
            </w:pPr>
          </w:p>
          <w:p w14:paraId="4738202E" w14:textId="5DB9479D"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Descripción del problema: </w:t>
            </w:r>
            <w:r w:rsidR="00F2082B" w:rsidRPr="00F2082B">
              <w:rPr>
                <w:rFonts w:ascii="Gotham Rounded Light" w:eastAsia="Gotham Rounded Light" w:hAnsi="Gotham Rounded Light" w:cs="Gotham Rounded Light"/>
                <w:sz w:val="24"/>
                <w:szCs w:val="24"/>
              </w:rPr>
              <w:t>Las causas centrales del problema social, inequidad en el acceso a las diferentes opciones educativas públicas y gratuitas</w:t>
            </w:r>
            <w:r w:rsidR="00BA403E">
              <w:rPr>
                <w:rFonts w:ascii="Gotham Rounded Light" w:eastAsia="Gotham Rounded Light" w:hAnsi="Gotham Rounded Light" w:cs="Gotham Rounded Light"/>
                <w:sz w:val="24"/>
                <w:szCs w:val="24"/>
              </w:rPr>
              <w:t xml:space="preserve"> de</w:t>
            </w:r>
            <w:r w:rsidR="00F2082B" w:rsidRPr="00F2082B">
              <w:rPr>
                <w:rFonts w:ascii="Gotham Rounded Light" w:eastAsia="Gotham Rounded Light" w:hAnsi="Gotham Rounded Light" w:cs="Gotham Rounded Light"/>
                <w:sz w:val="24"/>
                <w:szCs w:val="24"/>
              </w:rPr>
              <w:t xml:space="preserve"> nivel medio superior en la demarcación son: 1) La aplicación de una prueba estandarizada que es usada como filtro para el ingreso al nivel medio superior en instituciones públicas 2) Asesorías de preparación con costos altos para grupos vulnerables 3) Diferencias en niveles de logros académicos esperados, entre escuelas secundarias públicas y privadas.</w:t>
            </w:r>
          </w:p>
          <w:p w14:paraId="60684B87" w14:textId="77777777" w:rsidR="00F2082B" w:rsidRDefault="00F2082B">
            <w:pPr>
              <w:rPr>
                <w:rFonts w:ascii="Gotham Rounded Light" w:eastAsia="Gotham Rounded Light" w:hAnsi="Gotham Rounded Light" w:cs="Gotham Rounded Light"/>
                <w:sz w:val="24"/>
                <w:szCs w:val="24"/>
              </w:rPr>
            </w:pPr>
          </w:p>
          <w:p w14:paraId="4F37660B"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Magnitud (Línea base)</w:t>
            </w:r>
          </w:p>
          <w:p w14:paraId="1B528BF7" w14:textId="72013A39" w:rsidR="0041136A" w:rsidRDefault="00F2082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 xml:space="preserve">Para el ciclo escolar 2021-2022 se espera una </w:t>
            </w:r>
            <w:proofErr w:type="spellStart"/>
            <w:r>
              <w:rPr>
                <w:rFonts w:ascii="Gotham Rounded Light" w:eastAsia="Gotham Rounded Light" w:hAnsi="Gotham Rounded Light" w:cs="Gotham Rounded Light"/>
                <w:sz w:val="24"/>
                <w:szCs w:val="24"/>
              </w:rPr>
              <w:t>matricula</w:t>
            </w:r>
            <w:proofErr w:type="spellEnd"/>
            <w:r>
              <w:rPr>
                <w:rFonts w:ascii="Gotham Rounded Light" w:eastAsia="Gotham Rounded Light" w:hAnsi="Gotham Rounded Light" w:cs="Gotham Rounded Light"/>
                <w:sz w:val="24"/>
                <w:szCs w:val="24"/>
              </w:rPr>
              <w:t xml:space="preserve"> de </w:t>
            </w:r>
            <w:r w:rsidRPr="00F2082B">
              <w:rPr>
                <w:rFonts w:ascii="Gotham Rounded Light" w:eastAsia="Gotham Rounded Light" w:hAnsi="Gotham Rounded Light" w:cs="Gotham Rounded Light"/>
                <w:sz w:val="24"/>
                <w:szCs w:val="24"/>
              </w:rPr>
              <w:t>7,374 estudiantes de tercer grado de educación secundaria inscritos en alguna de las escuelas públicas de la Alcaldía de Tlalpan</w:t>
            </w:r>
            <w:r>
              <w:rPr>
                <w:rFonts w:ascii="Gotham Rounded Light" w:eastAsia="Gotham Rounded Light" w:hAnsi="Gotham Rounded Light" w:cs="Gotham Rounded Light"/>
                <w:sz w:val="24"/>
                <w:szCs w:val="24"/>
              </w:rPr>
              <w:t xml:space="preserve">, además de aquellos que han concluido sus estudios de formación básica y realizarán por primera, segunda o tercera vez el examen del </w:t>
            </w:r>
            <w:r w:rsidR="00EF1636">
              <w:rPr>
                <w:rFonts w:ascii="Gotham Rounded Light" w:eastAsia="Gotham Rounded Light" w:hAnsi="Gotham Rounded Light" w:cs="Gotham Rounded Light"/>
                <w:sz w:val="24"/>
                <w:szCs w:val="24"/>
              </w:rPr>
              <w:t>C</w:t>
            </w:r>
            <w:r>
              <w:rPr>
                <w:rFonts w:ascii="Gotham Rounded Light" w:eastAsia="Gotham Rounded Light" w:hAnsi="Gotham Rounded Light" w:cs="Gotham Rounded Light"/>
                <w:sz w:val="24"/>
                <w:szCs w:val="24"/>
              </w:rPr>
              <w:t>oncu</w:t>
            </w:r>
            <w:r w:rsidR="00EF1636">
              <w:rPr>
                <w:rFonts w:ascii="Gotham Rounded Light" w:eastAsia="Gotham Rounded Light" w:hAnsi="Gotham Rounded Light" w:cs="Gotham Rounded Light"/>
                <w:sz w:val="24"/>
                <w:szCs w:val="24"/>
              </w:rPr>
              <w:t>r</w:t>
            </w:r>
            <w:r>
              <w:rPr>
                <w:rFonts w:ascii="Gotham Rounded Light" w:eastAsia="Gotham Rounded Light" w:hAnsi="Gotham Rounded Light" w:cs="Gotham Rounded Light"/>
                <w:sz w:val="24"/>
                <w:szCs w:val="24"/>
              </w:rPr>
              <w:t xml:space="preserve">so de Asignación. </w:t>
            </w:r>
            <w:r w:rsidR="00961CAC">
              <w:rPr>
                <w:rFonts w:ascii="Gotham Rounded Light" w:eastAsia="Gotham Rounded Light" w:hAnsi="Gotham Rounded Light" w:cs="Gotham Rounded Light"/>
                <w:sz w:val="24"/>
                <w:szCs w:val="24"/>
              </w:rPr>
              <w:t xml:space="preserve"> </w:t>
            </w:r>
          </w:p>
        </w:tc>
        <w:tc>
          <w:tcPr>
            <w:tcW w:w="4743" w:type="dxa"/>
          </w:tcPr>
          <w:p w14:paraId="48D03FA6"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OBJETIVO</w:t>
            </w:r>
          </w:p>
          <w:p w14:paraId="782690A1" w14:textId="77777777" w:rsidR="0041136A" w:rsidRDefault="0041136A">
            <w:pPr>
              <w:rPr>
                <w:rFonts w:ascii="Gotham Rounded Light" w:eastAsia="Gotham Rounded Light" w:hAnsi="Gotham Rounded Light" w:cs="Gotham Rounded Light"/>
                <w:sz w:val="24"/>
                <w:szCs w:val="24"/>
              </w:rPr>
            </w:pPr>
          </w:p>
          <w:p w14:paraId="7A875BB5"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 objetivo:</w:t>
            </w:r>
          </w:p>
          <w:p w14:paraId="746CC367" w14:textId="1560E308" w:rsidR="0041136A" w:rsidRDefault="00F2082B">
            <w:pPr>
              <w:rPr>
                <w:rFonts w:ascii="Gotham Rounded Light" w:eastAsia="Gotham Rounded Light" w:hAnsi="Gotham Rounded Light" w:cs="Gotham Rounded Light"/>
                <w:sz w:val="24"/>
                <w:szCs w:val="24"/>
              </w:rPr>
            </w:pPr>
            <w:r w:rsidRPr="00F2082B">
              <w:rPr>
                <w:rFonts w:ascii="Gotham Rounded Light" w:eastAsia="Gotham Rounded Light" w:hAnsi="Gotham Rounded Light" w:cs="Gotham Rounded Light"/>
                <w:sz w:val="24"/>
                <w:szCs w:val="24"/>
              </w:rPr>
              <w:t>7,374 estudiantes de tercer grado de educación secundaria inscritos en alguna de las escuelas públicas de la Alcaldía de Tlalpan (AEFCM, ciclo escolar 2021-2022), además de aquellos jóvenes que han concluido este nivel educativo provenientes de cualquiera de las escuelas secundarias públicas ubicadas en la Alcaldía de Tlalpan, preferentemente entre 14 y 19 años, interesados en presentar el Examen del Concurso de Asignación a la Educación Media Superior 2022.</w:t>
            </w:r>
          </w:p>
          <w:p w14:paraId="40F2621A" w14:textId="77777777" w:rsidR="00F2082B" w:rsidRDefault="00F2082B">
            <w:pPr>
              <w:rPr>
                <w:rFonts w:ascii="Gotham Rounded Light" w:eastAsia="Gotham Rounded Light" w:hAnsi="Gotham Rounded Light" w:cs="Gotham Rounded Light"/>
                <w:sz w:val="24"/>
                <w:szCs w:val="24"/>
              </w:rPr>
            </w:pPr>
          </w:p>
          <w:p w14:paraId="0B91480C"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Descripción del resultado</w:t>
            </w:r>
            <w:r>
              <w:rPr>
                <w:rFonts w:ascii="Gotham Rounded Light" w:eastAsia="Gotham Rounded Light" w:hAnsi="Gotham Rounded Light" w:cs="Gotham Rounded Light"/>
                <w:sz w:val="24"/>
                <w:szCs w:val="24"/>
              </w:rPr>
              <w:t xml:space="preserve"> </w:t>
            </w:r>
            <w:r>
              <w:rPr>
                <w:rFonts w:ascii="Gotham Rounded Light" w:eastAsia="Gotham Rounded Light" w:hAnsi="Gotham Rounded Light" w:cs="Gotham Rounded Light"/>
                <w:b/>
                <w:sz w:val="24"/>
                <w:szCs w:val="24"/>
              </w:rPr>
              <w:t>esperado:</w:t>
            </w:r>
          </w:p>
          <w:p w14:paraId="26E8FE61" w14:textId="63F52144" w:rsidR="0041136A" w:rsidRDefault="00F2082B">
            <w:pPr>
              <w:rPr>
                <w:rFonts w:ascii="Gotham Rounded Light" w:eastAsia="Gotham Rounded Light" w:hAnsi="Gotham Rounded Light" w:cs="Gotham Rounded Light"/>
                <w:sz w:val="24"/>
                <w:szCs w:val="24"/>
              </w:rPr>
            </w:pPr>
            <w:r w:rsidRPr="00F2082B">
              <w:rPr>
                <w:rFonts w:ascii="Gotham Rounded Light" w:eastAsia="Gotham Rounded Light" w:hAnsi="Gotham Rounded Light" w:cs="Gotham Rounded Light"/>
                <w:sz w:val="24"/>
                <w:szCs w:val="24"/>
              </w:rPr>
              <w:t>La manera como el programa social contribuirá a reducir la inequidad en el acceso al nivel medio superior público y gratuito, será mediante la planeación, ejecución, monitoreo y evaluación de asesorías, que fortalezcan los conocimientos en las y los jóvenes beneficiarios, para presentar el examen de ingreso a la educación media superior, además de reuniones con padres de familia</w:t>
            </w:r>
          </w:p>
          <w:p w14:paraId="4E0A29B5" w14:textId="76EEF631" w:rsidR="00F2082B" w:rsidRDefault="00F2082B">
            <w:pPr>
              <w:rPr>
                <w:rFonts w:ascii="Gotham Rounded Light" w:eastAsia="Gotham Rounded Light" w:hAnsi="Gotham Rounded Light" w:cs="Gotham Rounded Light"/>
                <w:sz w:val="24"/>
                <w:szCs w:val="24"/>
              </w:rPr>
            </w:pPr>
          </w:p>
          <w:p w14:paraId="092FCB74" w14:textId="28D444DC" w:rsidR="00F2082B" w:rsidRDefault="00F2082B">
            <w:pPr>
              <w:rPr>
                <w:rFonts w:ascii="Gotham Rounded Light" w:eastAsia="Gotham Rounded Light" w:hAnsi="Gotham Rounded Light" w:cs="Gotham Rounded Light"/>
                <w:sz w:val="24"/>
                <w:szCs w:val="24"/>
              </w:rPr>
            </w:pPr>
          </w:p>
          <w:p w14:paraId="72626DA2" w14:textId="77777777" w:rsidR="002043BB" w:rsidRDefault="002043BB">
            <w:pPr>
              <w:rPr>
                <w:rFonts w:ascii="Gotham Rounded Light" w:eastAsia="Gotham Rounded Light" w:hAnsi="Gotham Rounded Light" w:cs="Gotham Rounded Light"/>
                <w:sz w:val="24"/>
                <w:szCs w:val="24"/>
              </w:rPr>
            </w:pPr>
          </w:p>
          <w:p w14:paraId="53739C57"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Magnitud (resultado esperado) </w:t>
            </w:r>
          </w:p>
          <w:p w14:paraId="15418BED" w14:textId="464DFB9A" w:rsidR="0041136A" w:rsidRDefault="00F2082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Se espera atende a 1,400</w:t>
            </w:r>
            <w:r w:rsidR="00EF1636">
              <w:rPr>
                <w:rFonts w:ascii="Gotham Rounded Light" w:eastAsia="Gotham Rounded Light" w:hAnsi="Gotham Rounded Light" w:cs="Gotham Rounded Light"/>
                <w:sz w:val="24"/>
                <w:szCs w:val="24"/>
              </w:rPr>
              <w:t xml:space="preserve"> </w:t>
            </w:r>
            <w:r w:rsidR="00EF1636" w:rsidRPr="00F2082B">
              <w:rPr>
                <w:rFonts w:ascii="Gotham Rounded Light" w:eastAsia="Gotham Rounded Light" w:hAnsi="Gotham Rounded Light" w:cs="Gotham Rounded Light"/>
                <w:sz w:val="24"/>
                <w:szCs w:val="24"/>
              </w:rPr>
              <w:t>estudiantes de tercer grado de educación secundaria inscritos en alguna de las escuelas públicas de la Alcaldía de Tlalpan</w:t>
            </w:r>
            <w:r w:rsidR="00EF1636">
              <w:rPr>
                <w:rFonts w:ascii="Gotham Rounded Light" w:eastAsia="Gotham Rounded Light" w:hAnsi="Gotham Rounded Light" w:cs="Gotham Rounded Light"/>
                <w:sz w:val="24"/>
                <w:szCs w:val="24"/>
              </w:rPr>
              <w:t>, además de aquellos que han concluido sus estudios de formación básica, es decir, se contempla atender a cerca del 15% de la población que requiere del servicio por encontrarse en la misma situación.</w:t>
            </w:r>
            <w:r w:rsidR="00961CAC">
              <w:rPr>
                <w:rFonts w:ascii="Gotham Rounded Light" w:eastAsia="Gotham Rounded Light" w:hAnsi="Gotham Rounded Light" w:cs="Gotham Rounded Light"/>
                <w:sz w:val="24"/>
                <w:szCs w:val="24"/>
              </w:rPr>
              <w:t xml:space="preserve"> </w:t>
            </w:r>
          </w:p>
        </w:tc>
      </w:tr>
      <w:tr w:rsidR="0041136A" w14:paraId="4B9B7E5C" w14:textId="77777777" w:rsidTr="0041136A">
        <w:trPr>
          <w:trHeight w:val="2289"/>
        </w:trPr>
        <w:tc>
          <w:tcPr>
            <w:tcW w:w="4580" w:type="dxa"/>
            <w:vMerge w:val="restart"/>
          </w:tcPr>
          <w:p w14:paraId="6E55E685"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CAUSAS</w:t>
            </w:r>
          </w:p>
          <w:p w14:paraId="70795F4B" w14:textId="77777777" w:rsidR="0041136A" w:rsidRDefault="0041136A">
            <w:pPr>
              <w:rPr>
                <w:rFonts w:ascii="Gotham Rounded Light" w:eastAsia="Gotham Rounded Light" w:hAnsi="Gotham Rounded Light" w:cs="Gotham Rounded Light"/>
                <w:sz w:val="24"/>
                <w:szCs w:val="24"/>
              </w:rPr>
            </w:pPr>
          </w:p>
          <w:p w14:paraId="571E10E3" w14:textId="38862F7E" w:rsidR="0041136A" w:rsidRDefault="00EF1636">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Altos costos económicos de cursos en centros privados, los cuales no garantizan un lugar dentro de las primeras opciones educativas del o la interesada.</w:t>
            </w:r>
          </w:p>
          <w:p w14:paraId="377AACF5" w14:textId="77777777" w:rsidR="0041136A" w:rsidRDefault="0041136A">
            <w:pPr>
              <w:rPr>
                <w:rFonts w:ascii="Gotham Rounded Light" w:eastAsia="Gotham Rounded Light" w:hAnsi="Gotham Rounded Light" w:cs="Gotham Rounded Light"/>
                <w:sz w:val="24"/>
                <w:szCs w:val="24"/>
              </w:rPr>
            </w:pPr>
          </w:p>
          <w:p w14:paraId="49158C15" w14:textId="407920FA" w:rsidR="0041136A" w:rsidRDefault="00EF1636">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sz w:val="24"/>
                <w:szCs w:val="24"/>
              </w:rPr>
              <w:t>Desvinculación de las asignaturas con los solicitado en el examen de Concurso de Asignación</w:t>
            </w:r>
          </w:p>
          <w:p w14:paraId="5AABEF8C" w14:textId="34721533" w:rsidR="0041136A" w:rsidRDefault="0041136A">
            <w:pPr>
              <w:rPr>
                <w:rFonts w:ascii="Gotham Rounded Light" w:eastAsia="Gotham Rounded Light" w:hAnsi="Gotham Rounded Light" w:cs="Gotham Rounded Light"/>
                <w:sz w:val="24"/>
                <w:szCs w:val="24"/>
              </w:rPr>
            </w:pPr>
          </w:p>
          <w:p w14:paraId="17A42510" w14:textId="46009EFA" w:rsidR="00CB0894" w:rsidRDefault="00CB089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Bajas expectativas educativas por la complejidad del examen y el valor curricular, emocional y social que tiene.</w:t>
            </w:r>
          </w:p>
          <w:p w14:paraId="700A50CA" w14:textId="39010B75"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 xml:space="preserve"> </w:t>
            </w:r>
          </w:p>
        </w:tc>
        <w:tc>
          <w:tcPr>
            <w:tcW w:w="4743" w:type="dxa"/>
            <w:vMerge w:val="restart"/>
          </w:tcPr>
          <w:p w14:paraId="56CA3B49"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MEDIOS</w:t>
            </w:r>
          </w:p>
          <w:p w14:paraId="27513A8F" w14:textId="77777777" w:rsidR="0041136A" w:rsidRDefault="0041136A">
            <w:pPr>
              <w:rPr>
                <w:rFonts w:ascii="Gotham Rounded Light" w:eastAsia="Gotham Rounded Light" w:hAnsi="Gotham Rounded Light" w:cs="Gotham Rounded Light"/>
                <w:sz w:val="24"/>
                <w:szCs w:val="24"/>
              </w:rPr>
            </w:pPr>
          </w:p>
          <w:p w14:paraId="72404E06" w14:textId="6D2CCA91" w:rsidR="0041136A" w:rsidRDefault="00EF1636">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Implementación de asesorías gratuitas</w:t>
            </w:r>
          </w:p>
          <w:p w14:paraId="1B72EF8F" w14:textId="6FD9AFB2" w:rsidR="00EF1636" w:rsidRDefault="00EF1636">
            <w:pPr>
              <w:rPr>
                <w:rFonts w:ascii="Gotham Rounded Light" w:eastAsia="Gotham Rounded Light" w:hAnsi="Gotham Rounded Light" w:cs="Gotham Rounded Light"/>
                <w:i/>
                <w:sz w:val="24"/>
                <w:szCs w:val="24"/>
              </w:rPr>
            </w:pPr>
          </w:p>
          <w:p w14:paraId="0D3645A4" w14:textId="761A4F5C" w:rsidR="00CB0894" w:rsidRDefault="00CB0894">
            <w:pPr>
              <w:rPr>
                <w:rFonts w:ascii="Gotham Rounded Light" w:eastAsia="Gotham Rounded Light" w:hAnsi="Gotham Rounded Light" w:cs="Gotham Rounded Light"/>
                <w:i/>
                <w:sz w:val="24"/>
                <w:szCs w:val="24"/>
              </w:rPr>
            </w:pPr>
          </w:p>
          <w:p w14:paraId="6A6371C2" w14:textId="04100AB4" w:rsidR="00CB0894" w:rsidRDefault="00CB0894">
            <w:pPr>
              <w:rPr>
                <w:rFonts w:ascii="Gotham Rounded Light" w:eastAsia="Gotham Rounded Light" w:hAnsi="Gotham Rounded Light" w:cs="Gotham Rounded Light"/>
                <w:i/>
                <w:sz w:val="24"/>
                <w:szCs w:val="24"/>
              </w:rPr>
            </w:pPr>
          </w:p>
          <w:p w14:paraId="76774C17" w14:textId="77777777" w:rsidR="00CB0894" w:rsidRDefault="00CB0894">
            <w:pPr>
              <w:rPr>
                <w:rFonts w:ascii="Gotham Rounded Light" w:eastAsia="Gotham Rounded Light" w:hAnsi="Gotham Rounded Light" w:cs="Gotham Rounded Light"/>
                <w:i/>
                <w:sz w:val="24"/>
                <w:szCs w:val="24"/>
              </w:rPr>
            </w:pPr>
          </w:p>
          <w:p w14:paraId="3FC66F05" w14:textId="2C30114D" w:rsidR="00EF1636" w:rsidRDefault="00EF1636">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Asesorías </w:t>
            </w:r>
            <w:r w:rsidR="00CB0894">
              <w:rPr>
                <w:rFonts w:ascii="Gotham Rounded Light" w:eastAsia="Gotham Rounded Light" w:hAnsi="Gotham Rounded Light" w:cs="Gotham Rounded Light"/>
                <w:i/>
                <w:sz w:val="24"/>
                <w:szCs w:val="24"/>
              </w:rPr>
              <w:t xml:space="preserve">y materiales académicos </w:t>
            </w:r>
            <w:r>
              <w:rPr>
                <w:rFonts w:ascii="Gotham Rounded Light" w:eastAsia="Gotham Rounded Light" w:hAnsi="Gotham Rounded Light" w:cs="Gotham Rounded Light"/>
                <w:i/>
                <w:sz w:val="24"/>
                <w:szCs w:val="24"/>
              </w:rPr>
              <w:t>acordes al contenido del examen</w:t>
            </w:r>
            <w:r w:rsidR="00CB0894">
              <w:rPr>
                <w:rFonts w:ascii="Gotham Rounded Light" w:eastAsia="Gotham Rounded Light" w:hAnsi="Gotham Rounded Light" w:cs="Gotham Rounded Light"/>
                <w:i/>
                <w:sz w:val="24"/>
                <w:szCs w:val="24"/>
              </w:rPr>
              <w:t xml:space="preserve"> del Concurso de Asignación.</w:t>
            </w:r>
          </w:p>
          <w:p w14:paraId="4B147E4E" w14:textId="6C3E4D2D" w:rsidR="00CB0894" w:rsidRDefault="00CB0894">
            <w:pPr>
              <w:rPr>
                <w:rFonts w:ascii="Gotham Rounded Light" w:eastAsia="Gotham Rounded Light" w:hAnsi="Gotham Rounded Light" w:cs="Gotham Rounded Light"/>
                <w:i/>
                <w:sz w:val="24"/>
                <w:szCs w:val="24"/>
              </w:rPr>
            </w:pPr>
          </w:p>
          <w:p w14:paraId="13B616F5" w14:textId="02948994" w:rsidR="0041136A" w:rsidRPr="00CB0894" w:rsidRDefault="007464B2">
            <w:pPr>
              <w:rPr>
                <w:rFonts w:ascii="Gotham Rounded Light" w:eastAsia="Gotham Rounded Light" w:hAnsi="Gotham Rounded Light" w:cs="Gotham Rounded Light"/>
                <w:bCs/>
                <w:sz w:val="24"/>
                <w:szCs w:val="24"/>
              </w:rPr>
            </w:pPr>
            <w:r>
              <w:rPr>
                <w:rFonts w:ascii="Gotham Rounded Light" w:eastAsia="Gotham Rounded Light" w:hAnsi="Gotham Rounded Light" w:cs="Gotham Rounded Light"/>
                <w:bCs/>
                <w:sz w:val="24"/>
                <w:szCs w:val="24"/>
              </w:rPr>
              <w:t>E</w:t>
            </w:r>
            <w:r w:rsidR="00CB0894" w:rsidRPr="00CB0894">
              <w:rPr>
                <w:rFonts w:ascii="Gotham Rounded Light" w:eastAsia="Gotham Rounded Light" w:hAnsi="Gotham Rounded Light" w:cs="Gotham Rounded Light"/>
                <w:bCs/>
                <w:sz w:val="24"/>
                <w:szCs w:val="24"/>
              </w:rPr>
              <w:t>xpecta</w:t>
            </w:r>
            <w:r>
              <w:rPr>
                <w:rFonts w:ascii="Gotham Rounded Light" w:eastAsia="Gotham Rounded Light" w:hAnsi="Gotham Rounded Light" w:cs="Gotham Rounded Light"/>
                <w:bCs/>
                <w:sz w:val="24"/>
                <w:szCs w:val="24"/>
              </w:rPr>
              <w:t xml:space="preserve">tivas educativas reales y de vida mejores al recibir asesorías y acompañamiento en el proceso del Concurso de Asignación.  </w:t>
            </w:r>
          </w:p>
        </w:tc>
      </w:tr>
      <w:tr w:rsidR="0041136A" w14:paraId="5E42D935" w14:textId="77777777" w:rsidTr="0041136A">
        <w:trPr>
          <w:trHeight w:val="2883"/>
        </w:trPr>
        <w:tc>
          <w:tcPr>
            <w:tcW w:w="4580" w:type="dxa"/>
            <w:vMerge/>
          </w:tcPr>
          <w:p w14:paraId="274B6298" w14:textId="77777777" w:rsidR="0041136A" w:rsidRDefault="0041136A">
            <w:pPr>
              <w:widowControl w:val="0"/>
              <w:pBdr>
                <w:top w:val="nil"/>
                <w:left w:val="nil"/>
                <w:bottom w:val="nil"/>
                <w:right w:val="nil"/>
                <w:between w:val="nil"/>
              </w:pBdr>
              <w:spacing w:line="276" w:lineRule="auto"/>
              <w:rPr>
                <w:rFonts w:ascii="Gotham Rounded Light" w:eastAsia="Gotham Rounded Light" w:hAnsi="Gotham Rounded Light" w:cs="Gotham Rounded Light"/>
                <w:b/>
                <w:sz w:val="24"/>
                <w:szCs w:val="24"/>
              </w:rPr>
            </w:pPr>
          </w:p>
        </w:tc>
        <w:tc>
          <w:tcPr>
            <w:tcW w:w="4743" w:type="dxa"/>
            <w:vMerge/>
          </w:tcPr>
          <w:p w14:paraId="12122C86" w14:textId="77777777" w:rsidR="0041136A" w:rsidRDefault="0041136A">
            <w:pPr>
              <w:widowControl w:val="0"/>
              <w:pBdr>
                <w:top w:val="nil"/>
                <w:left w:val="nil"/>
                <w:bottom w:val="nil"/>
                <w:right w:val="nil"/>
                <w:between w:val="nil"/>
              </w:pBdr>
              <w:spacing w:line="276" w:lineRule="auto"/>
              <w:rPr>
                <w:rFonts w:ascii="Gotham Rounded Light" w:eastAsia="Gotham Rounded Light" w:hAnsi="Gotham Rounded Light" w:cs="Gotham Rounded Light"/>
                <w:b/>
                <w:sz w:val="24"/>
                <w:szCs w:val="24"/>
              </w:rPr>
            </w:pPr>
          </w:p>
        </w:tc>
      </w:tr>
    </w:tbl>
    <w:p w14:paraId="4593BFDD" w14:textId="5AE70BF6"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19. Estructura analítica del P</w:t>
      </w:r>
      <w:r w:rsidR="00C658EC">
        <w:rPr>
          <w:rFonts w:ascii="Gotham Rounded Light" w:eastAsia="Gotham Rounded Light" w:hAnsi="Gotham Rounded Light" w:cs="Gotham Rounded Light"/>
          <w:sz w:val="24"/>
          <w:szCs w:val="24"/>
        </w:rPr>
        <w:t>rograma</w:t>
      </w:r>
    </w:p>
    <w:p w14:paraId="434389C4" w14:textId="372736B1" w:rsidR="009518CF" w:rsidRDefault="009518CF" w:rsidP="009518CF">
      <w:pPr>
        <w:rPr>
          <w:rFonts w:ascii="Gotham Rounded Light" w:eastAsia="Gotham Rounded Light" w:hAnsi="Gotham Rounded Light" w:cs="Gotham Rounded Light"/>
          <w:sz w:val="24"/>
          <w:szCs w:val="24"/>
        </w:rPr>
      </w:pPr>
    </w:p>
    <w:p w14:paraId="7669F705" w14:textId="5A366909" w:rsidR="00EC50C3" w:rsidRDefault="00EC50C3" w:rsidP="009518CF">
      <w:pPr>
        <w:rPr>
          <w:rFonts w:ascii="Gotham Rounded Light" w:eastAsia="Gotham Rounded Light" w:hAnsi="Gotham Rounded Light" w:cs="Gotham Rounded Light"/>
          <w:sz w:val="24"/>
          <w:szCs w:val="24"/>
        </w:rPr>
      </w:pPr>
    </w:p>
    <w:p w14:paraId="74685F99" w14:textId="77777777" w:rsidR="00EC50C3" w:rsidRDefault="00EC50C3" w:rsidP="009518CF">
      <w:pPr>
        <w:rPr>
          <w:rFonts w:ascii="Gotham Rounded Light" w:eastAsia="Gotham Rounded Light" w:hAnsi="Gotham Rounded Light" w:cs="Gotham Rounded Light"/>
          <w:sz w:val="24"/>
          <w:szCs w:val="24"/>
        </w:rPr>
      </w:pPr>
    </w:p>
    <w:p w14:paraId="1108F8F3" w14:textId="77777777" w:rsidR="009518CF" w:rsidRDefault="009518CF" w:rsidP="009518CF">
      <w:pPr>
        <w:pStyle w:val="Ttulo1"/>
        <w:rPr>
          <w:rFonts w:ascii="Gotham" w:eastAsia="Gotham" w:hAnsi="Gotham" w:cs="Gotham"/>
          <w:b/>
          <w:color w:val="9F2241"/>
          <w:sz w:val="28"/>
          <w:szCs w:val="28"/>
        </w:rPr>
      </w:pPr>
      <w:r>
        <w:rPr>
          <w:rFonts w:ascii="Gotham" w:eastAsia="Gotham" w:hAnsi="Gotham" w:cs="Gotham"/>
          <w:b/>
          <w:color w:val="9F2241"/>
          <w:sz w:val="28"/>
          <w:szCs w:val="28"/>
        </w:rPr>
        <w:lastRenderedPageBreak/>
        <w:t>Estructura analítica</w:t>
      </w:r>
    </w:p>
    <w:p w14:paraId="788F738C" w14:textId="77777777" w:rsidR="009518CF" w:rsidRDefault="009518CF" w:rsidP="009518CF">
      <w:pPr>
        <w:rPr>
          <w:rFonts w:ascii="Gotham Rounded Light" w:eastAsia="Gotham Rounded Light" w:hAnsi="Gotham Rounded Light" w:cs="Gotham Rounded Light"/>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Look w:val="0000" w:firstRow="0" w:lastRow="0" w:firstColumn="0" w:lastColumn="0" w:noHBand="0" w:noVBand="0"/>
      </w:tblPr>
      <w:tblGrid>
        <w:gridCol w:w="4580"/>
        <w:gridCol w:w="4743"/>
      </w:tblGrid>
      <w:tr w:rsidR="009518CF" w14:paraId="5E687A9C" w14:textId="77777777" w:rsidTr="00A763D5">
        <w:trPr>
          <w:trHeight w:val="435"/>
        </w:trPr>
        <w:tc>
          <w:tcPr>
            <w:tcW w:w="9323" w:type="dxa"/>
            <w:gridSpan w:val="2"/>
            <w:shd w:val="clear" w:color="auto" w:fill="C5E0B3" w:themeFill="accent6" w:themeFillTint="66"/>
          </w:tcPr>
          <w:p w14:paraId="3250BCD1" w14:textId="77777777" w:rsidR="009518CF" w:rsidRDefault="009518CF" w:rsidP="003A6A7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ESTRUCTURA ANALÍTICA DEL PROGRAMA PRESUPUESTARIO</w:t>
            </w:r>
          </w:p>
        </w:tc>
      </w:tr>
      <w:tr w:rsidR="009518CF" w14:paraId="3FCB2790" w14:textId="77777777" w:rsidTr="00A763D5">
        <w:trPr>
          <w:trHeight w:val="2127"/>
        </w:trPr>
        <w:tc>
          <w:tcPr>
            <w:tcW w:w="4580" w:type="dxa"/>
            <w:shd w:val="clear" w:color="auto" w:fill="C5E0B3" w:themeFill="accent6" w:themeFillTint="66"/>
          </w:tcPr>
          <w:p w14:paraId="6934A6F5"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PROBLEMÁTICA</w:t>
            </w:r>
          </w:p>
          <w:p w14:paraId="2FA89A22" w14:textId="48BDFA86" w:rsidR="009518CF" w:rsidRDefault="009518CF" w:rsidP="003A6A7B">
            <w:pPr>
              <w:rPr>
                <w:rFonts w:ascii="Gotham Rounded Light" w:eastAsia="Gotham Rounded Light" w:hAnsi="Gotham Rounded Light" w:cs="Gotham Rounded Light"/>
                <w:sz w:val="24"/>
                <w:szCs w:val="24"/>
              </w:rPr>
            </w:pPr>
            <w:r w:rsidRPr="009518CF">
              <w:rPr>
                <w:rFonts w:ascii="Gotham Rounded Light" w:eastAsia="Gotham Rounded Light" w:hAnsi="Gotham Rounded Light" w:cs="Gotham Rounded Light"/>
                <w:sz w:val="24"/>
                <w:szCs w:val="24"/>
              </w:rPr>
              <w:t>Jóvenes de 14 a 19 años, en edad escolar, desertan de la Educación Media Superior interrumpiendo sus estudios, al no acceder a una opción educativa acorde a sus expectativas.</w:t>
            </w:r>
          </w:p>
        </w:tc>
        <w:tc>
          <w:tcPr>
            <w:tcW w:w="4743" w:type="dxa"/>
            <w:shd w:val="clear" w:color="auto" w:fill="C5E0B3" w:themeFill="accent6" w:themeFillTint="66"/>
          </w:tcPr>
          <w:p w14:paraId="666CB3E7" w14:textId="103CD9FB" w:rsidR="009518CF" w:rsidRPr="00EC50C3"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SOLUCIÓN</w:t>
            </w:r>
          </w:p>
          <w:p w14:paraId="733E8041" w14:textId="49D8763D" w:rsidR="009518CF" w:rsidRPr="00EC50C3" w:rsidRDefault="00EC50C3" w:rsidP="003A6A7B">
            <w:pPr>
              <w:rPr>
                <w:rFonts w:ascii="Gotham Rounded Light" w:eastAsia="Gotham Rounded Light" w:hAnsi="Gotham Rounded Light" w:cs="Gotham Rounded Light"/>
                <w:bCs/>
                <w:sz w:val="24"/>
                <w:szCs w:val="24"/>
              </w:rPr>
            </w:pPr>
            <w:r w:rsidRPr="00EC50C3">
              <w:rPr>
                <w:rFonts w:ascii="Gotham Rounded Light" w:eastAsia="Gotham Rounded Light" w:hAnsi="Gotham Rounded Light" w:cs="Gotham Rounded Light"/>
                <w:bCs/>
                <w:sz w:val="24"/>
                <w:szCs w:val="24"/>
              </w:rPr>
              <w:t>Jóvenes de 14 a 19 años, en edad escolar, ingresan a opciones educativas de Educación Media Superior acorde a sus expectativas.</w:t>
            </w:r>
          </w:p>
        </w:tc>
      </w:tr>
      <w:tr w:rsidR="009518CF" w14:paraId="39BCA1DC" w14:textId="77777777" w:rsidTr="00A763D5">
        <w:trPr>
          <w:trHeight w:val="2693"/>
        </w:trPr>
        <w:tc>
          <w:tcPr>
            <w:tcW w:w="4580" w:type="dxa"/>
            <w:shd w:val="clear" w:color="auto" w:fill="C5E0B3" w:themeFill="accent6" w:themeFillTint="66"/>
          </w:tcPr>
          <w:p w14:paraId="6FB99328"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EFECTOS</w:t>
            </w:r>
          </w:p>
          <w:p w14:paraId="34511263" w14:textId="77777777" w:rsidR="00EC50C3" w:rsidRPr="00EC50C3"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Bajas expectativas de vida</w:t>
            </w:r>
          </w:p>
          <w:p w14:paraId="253B4293" w14:textId="77777777" w:rsidR="00EC50C3" w:rsidRPr="00EC50C3" w:rsidRDefault="00EC50C3" w:rsidP="00EC50C3">
            <w:pPr>
              <w:rPr>
                <w:rFonts w:ascii="Gotham Rounded Light" w:eastAsia="Gotham Rounded Light" w:hAnsi="Gotham Rounded Light" w:cs="Gotham Rounded Light"/>
                <w:sz w:val="24"/>
                <w:szCs w:val="24"/>
              </w:rPr>
            </w:pPr>
          </w:p>
          <w:p w14:paraId="6D75B660" w14:textId="77777777" w:rsidR="00EC50C3" w:rsidRPr="00EC50C3"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Altos costos en pagos en centros privados para obtener el certificado del nivel de estudios correspondiente</w:t>
            </w:r>
          </w:p>
          <w:p w14:paraId="57E26AD3" w14:textId="77777777" w:rsidR="00EC50C3" w:rsidRPr="00EC50C3" w:rsidRDefault="00EC50C3" w:rsidP="00EC50C3">
            <w:pPr>
              <w:rPr>
                <w:rFonts w:ascii="Gotham Rounded Light" w:eastAsia="Gotham Rounded Light" w:hAnsi="Gotham Rounded Light" w:cs="Gotham Rounded Light"/>
                <w:sz w:val="24"/>
                <w:szCs w:val="24"/>
              </w:rPr>
            </w:pPr>
          </w:p>
          <w:p w14:paraId="2428F480" w14:textId="77777777" w:rsidR="00EC50C3" w:rsidRPr="00EC50C3"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Empleos poco calificados y de baja remuneración</w:t>
            </w:r>
          </w:p>
          <w:p w14:paraId="52388FCA" w14:textId="77777777" w:rsidR="00EC50C3" w:rsidRPr="00EC50C3" w:rsidRDefault="00EC50C3" w:rsidP="00EC50C3">
            <w:pPr>
              <w:rPr>
                <w:rFonts w:ascii="Gotham Rounded Light" w:eastAsia="Gotham Rounded Light" w:hAnsi="Gotham Rounded Light" w:cs="Gotham Rounded Light"/>
                <w:sz w:val="24"/>
                <w:szCs w:val="24"/>
              </w:rPr>
            </w:pPr>
          </w:p>
          <w:p w14:paraId="1D6B4F70" w14:textId="5EF1288D" w:rsidR="009518CF"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Opciones educativas alejadas de su hogar y de sus expectativas de vida</w:t>
            </w:r>
          </w:p>
        </w:tc>
        <w:tc>
          <w:tcPr>
            <w:tcW w:w="4743" w:type="dxa"/>
            <w:shd w:val="clear" w:color="auto" w:fill="C5E0B3" w:themeFill="accent6" w:themeFillTint="66"/>
          </w:tcPr>
          <w:p w14:paraId="38D342A5"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FINES</w:t>
            </w:r>
          </w:p>
          <w:p w14:paraId="23D67A5A" w14:textId="77777777" w:rsidR="00EC50C3" w:rsidRPr="00EC50C3"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Altas expectativas de vida</w:t>
            </w:r>
          </w:p>
          <w:p w14:paraId="76209A85" w14:textId="77777777" w:rsidR="00EC50C3" w:rsidRPr="00EC50C3" w:rsidRDefault="00EC50C3" w:rsidP="00EC50C3">
            <w:pPr>
              <w:rPr>
                <w:rFonts w:ascii="Gotham Rounded Light" w:eastAsia="Gotham Rounded Light" w:hAnsi="Gotham Rounded Light" w:cs="Gotham Rounded Light"/>
                <w:sz w:val="24"/>
                <w:szCs w:val="24"/>
              </w:rPr>
            </w:pPr>
          </w:p>
          <w:p w14:paraId="5BD4D9A0" w14:textId="77777777" w:rsidR="00EC50C3" w:rsidRPr="00EC50C3"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Asesorías gratuitas para obtener el certificado del nivel de estudios correspondiente</w:t>
            </w:r>
          </w:p>
          <w:p w14:paraId="0FADABF7" w14:textId="77777777" w:rsidR="00EC50C3" w:rsidRPr="00EC50C3" w:rsidRDefault="00EC50C3" w:rsidP="00EC50C3">
            <w:pPr>
              <w:rPr>
                <w:rFonts w:ascii="Gotham Rounded Light" w:eastAsia="Gotham Rounded Light" w:hAnsi="Gotham Rounded Light" w:cs="Gotham Rounded Light"/>
                <w:sz w:val="24"/>
                <w:szCs w:val="24"/>
              </w:rPr>
            </w:pPr>
          </w:p>
          <w:p w14:paraId="14AAD83B" w14:textId="77777777" w:rsidR="00EC50C3" w:rsidRPr="00EC50C3" w:rsidRDefault="00EC50C3" w:rsidP="00EC50C3">
            <w:pPr>
              <w:rPr>
                <w:rFonts w:ascii="Gotham Rounded Light" w:eastAsia="Gotham Rounded Light" w:hAnsi="Gotham Rounded Light" w:cs="Gotham Rounded Light"/>
                <w:sz w:val="24"/>
                <w:szCs w:val="24"/>
              </w:rPr>
            </w:pPr>
          </w:p>
          <w:p w14:paraId="79361D6E" w14:textId="77777777" w:rsidR="00EC50C3" w:rsidRPr="00EC50C3"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Empleos más calificados y de mejor remuneración</w:t>
            </w:r>
          </w:p>
          <w:p w14:paraId="2C140889" w14:textId="77777777" w:rsidR="00EC50C3" w:rsidRPr="00EC50C3" w:rsidRDefault="00EC50C3" w:rsidP="00EC50C3">
            <w:pPr>
              <w:rPr>
                <w:rFonts w:ascii="Gotham Rounded Light" w:eastAsia="Gotham Rounded Light" w:hAnsi="Gotham Rounded Light" w:cs="Gotham Rounded Light"/>
                <w:sz w:val="24"/>
                <w:szCs w:val="24"/>
              </w:rPr>
            </w:pPr>
          </w:p>
          <w:p w14:paraId="48A9EB81" w14:textId="1798481D" w:rsidR="009518CF"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Centros educativos cercanos y acordes a sus expectativas de vida</w:t>
            </w:r>
          </w:p>
        </w:tc>
      </w:tr>
      <w:tr w:rsidR="009518CF" w14:paraId="7F0A7E78" w14:textId="77777777" w:rsidTr="00A763D5">
        <w:trPr>
          <w:trHeight w:val="2604"/>
        </w:trPr>
        <w:tc>
          <w:tcPr>
            <w:tcW w:w="4580" w:type="dxa"/>
            <w:shd w:val="clear" w:color="auto" w:fill="C5E0B3" w:themeFill="accent6" w:themeFillTint="66"/>
          </w:tcPr>
          <w:p w14:paraId="149A4147"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PROBLEMA:</w:t>
            </w:r>
          </w:p>
          <w:p w14:paraId="7CC6F7C9" w14:textId="77777777" w:rsidR="009518CF" w:rsidRDefault="009518CF" w:rsidP="003A6A7B">
            <w:pPr>
              <w:rPr>
                <w:rFonts w:ascii="Gotham Rounded Light" w:eastAsia="Gotham Rounded Light" w:hAnsi="Gotham Rounded Light" w:cs="Gotham Rounded Light"/>
                <w:sz w:val="24"/>
                <w:szCs w:val="24"/>
              </w:rPr>
            </w:pPr>
          </w:p>
          <w:p w14:paraId="62946FF9" w14:textId="77777777" w:rsidR="00EC50C3" w:rsidRDefault="009518CF" w:rsidP="00EC50C3">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w:t>
            </w:r>
          </w:p>
          <w:p w14:paraId="60CA826C" w14:textId="1173A3A5" w:rsidR="009518CF"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 xml:space="preserve">9,977 personas que ingresaron a tercer grado de educación secundaria en alguna de las escuelas públicas y privadas que se encuentran en la Alcaldía de Tlalpan </w:t>
            </w:r>
            <w:r w:rsidRPr="00EC50C3">
              <w:rPr>
                <w:rFonts w:ascii="Gotham Rounded Light" w:eastAsia="Gotham Rounded Light" w:hAnsi="Gotham Rounded Light" w:cs="Gotham Rounded Light"/>
                <w:sz w:val="24"/>
                <w:szCs w:val="24"/>
              </w:rPr>
              <w:lastRenderedPageBreak/>
              <w:t>(AEFCM, ciclo escolar 2021-2022), en edades entre 14 y 19 años.</w:t>
            </w:r>
          </w:p>
          <w:p w14:paraId="1C59A578" w14:textId="362DACBC" w:rsidR="00EC50C3" w:rsidRDefault="00EC50C3" w:rsidP="00EC50C3">
            <w:pPr>
              <w:rPr>
                <w:rFonts w:ascii="Gotham Rounded Light" w:eastAsia="Gotham Rounded Light" w:hAnsi="Gotham Rounded Light" w:cs="Gotham Rounded Light"/>
                <w:sz w:val="24"/>
                <w:szCs w:val="24"/>
              </w:rPr>
            </w:pPr>
          </w:p>
          <w:p w14:paraId="11486E5C" w14:textId="22BE6C88" w:rsidR="00EC50C3" w:rsidRDefault="00EC50C3" w:rsidP="00EC50C3">
            <w:pPr>
              <w:rPr>
                <w:rFonts w:ascii="Gotham Rounded Light" w:eastAsia="Gotham Rounded Light" w:hAnsi="Gotham Rounded Light" w:cs="Gotham Rounded Light"/>
                <w:sz w:val="24"/>
                <w:szCs w:val="24"/>
              </w:rPr>
            </w:pPr>
          </w:p>
          <w:p w14:paraId="7E565E37" w14:textId="526968C1" w:rsidR="00EC50C3" w:rsidRDefault="00EC50C3" w:rsidP="00EC50C3">
            <w:pPr>
              <w:rPr>
                <w:rFonts w:ascii="Gotham Rounded Light" w:eastAsia="Gotham Rounded Light" w:hAnsi="Gotham Rounded Light" w:cs="Gotham Rounded Light"/>
                <w:sz w:val="24"/>
                <w:szCs w:val="24"/>
              </w:rPr>
            </w:pPr>
          </w:p>
          <w:p w14:paraId="30E488DC" w14:textId="77777777" w:rsidR="00EC50C3" w:rsidRDefault="00EC50C3" w:rsidP="00EC50C3">
            <w:pPr>
              <w:rPr>
                <w:rFonts w:ascii="Gotham Rounded Light" w:eastAsia="Gotham Rounded Light" w:hAnsi="Gotham Rounded Light" w:cs="Gotham Rounded Light"/>
                <w:sz w:val="24"/>
                <w:szCs w:val="24"/>
              </w:rPr>
            </w:pPr>
          </w:p>
          <w:p w14:paraId="45E8DD03" w14:textId="77777777" w:rsidR="00EC50C3"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 xml:space="preserve">Descripción del problema: </w:t>
            </w:r>
          </w:p>
          <w:p w14:paraId="53FA5222" w14:textId="1CCED5B2" w:rsidR="009518CF" w:rsidRDefault="00EC50C3" w:rsidP="003A6A7B">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Las causas centrales del problema social, inequidad en el acceso a las diferentes opciones educativas públicas y gratuitas de nivel medio superior en la demarcación son: 1) La aplicación de una prueba estandarizada que es usada como filtro para el ingreso al nivel medio superior en instituciones públicas 2) Asesorías de preparación con costos altos para grupos vulnerables 3) Diferencias en niveles de logros académicos esperados, entre escuelas secundarias públicas y privadas.</w:t>
            </w:r>
          </w:p>
          <w:p w14:paraId="03F70AAF" w14:textId="77777777" w:rsidR="00EC50C3" w:rsidRDefault="00EC50C3" w:rsidP="003A6A7B">
            <w:pPr>
              <w:rPr>
                <w:rFonts w:ascii="Gotham Rounded Light" w:eastAsia="Gotham Rounded Light" w:hAnsi="Gotham Rounded Light" w:cs="Gotham Rounded Light"/>
                <w:sz w:val="24"/>
                <w:szCs w:val="24"/>
              </w:rPr>
            </w:pPr>
          </w:p>
          <w:p w14:paraId="084E61D2" w14:textId="77777777" w:rsidR="009518CF" w:rsidRDefault="009518CF" w:rsidP="003A6A7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Magnitud (Línea base)</w:t>
            </w:r>
          </w:p>
          <w:p w14:paraId="420B5BBA" w14:textId="7D759022" w:rsidR="009518CF"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 xml:space="preserve">Para el ciclo escolar 2021-2022 se espera una </w:t>
            </w:r>
            <w:proofErr w:type="spellStart"/>
            <w:r w:rsidRPr="00EC50C3">
              <w:rPr>
                <w:rFonts w:ascii="Gotham Rounded Light" w:eastAsia="Gotham Rounded Light" w:hAnsi="Gotham Rounded Light" w:cs="Gotham Rounded Light"/>
                <w:sz w:val="24"/>
                <w:szCs w:val="24"/>
              </w:rPr>
              <w:t>matricula</w:t>
            </w:r>
            <w:proofErr w:type="spellEnd"/>
            <w:r w:rsidRPr="00EC50C3">
              <w:rPr>
                <w:rFonts w:ascii="Gotham Rounded Light" w:eastAsia="Gotham Rounded Light" w:hAnsi="Gotham Rounded Light" w:cs="Gotham Rounded Light"/>
                <w:sz w:val="24"/>
                <w:szCs w:val="24"/>
              </w:rPr>
              <w:t xml:space="preserve"> de 7,374 estudiantes de tercer grado de educación secundaria inscritos en alguna de las escuelas públicas de la Alcaldía de Tlalpan, además de aquellos que han concluido sus estudios de formación básica y realizarán por primera, segunda o tercera vez el examen del Concurso de Asignación.  </w:t>
            </w:r>
          </w:p>
        </w:tc>
        <w:tc>
          <w:tcPr>
            <w:tcW w:w="4743" w:type="dxa"/>
            <w:shd w:val="clear" w:color="auto" w:fill="C5E0B3" w:themeFill="accent6" w:themeFillTint="66"/>
          </w:tcPr>
          <w:p w14:paraId="48CACF61"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OBJETIVO</w:t>
            </w:r>
          </w:p>
          <w:p w14:paraId="278289CA" w14:textId="77777777" w:rsidR="009518CF" w:rsidRDefault="009518CF" w:rsidP="003A6A7B">
            <w:pPr>
              <w:rPr>
                <w:rFonts w:ascii="Gotham Rounded Light" w:eastAsia="Gotham Rounded Light" w:hAnsi="Gotham Rounded Light" w:cs="Gotham Rounded Light"/>
                <w:sz w:val="24"/>
                <w:szCs w:val="24"/>
              </w:rPr>
            </w:pPr>
          </w:p>
          <w:p w14:paraId="55ECE425" w14:textId="77777777" w:rsidR="009518CF" w:rsidRDefault="009518CF" w:rsidP="003A6A7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 objetivo:</w:t>
            </w:r>
          </w:p>
          <w:p w14:paraId="269268BD" w14:textId="3F972293" w:rsidR="009518CF"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 xml:space="preserve">7,374 estudiantes de tercer grado de educación secundaria inscritos en alguna de las escuelas públicas de la Alcaldía de Tlalpan (AEFCM, ciclo escolar 2021-2022), además de aquellos jóvenes que han concluido este nivel </w:t>
            </w:r>
            <w:r w:rsidRPr="00EC50C3">
              <w:rPr>
                <w:rFonts w:ascii="Gotham Rounded Light" w:eastAsia="Gotham Rounded Light" w:hAnsi="Gotham Rounded Light" w:cs="Gotham Rounded Light"/>
                <w:sz w:val="24"/>
                <w:szCs w:val="24"/>
              </w:rPr>
              <w:lastRenderedPageBreak/>
              <w:t>educativo provenientes de cualquiera de las escuelas secundarias públicas ubicadas en la Alcaldía de Tlalpan, preferentemente entre 14 y 19 años, interesados en presentar el Examen del Concurso de Asignación a la Educación Media Superior 2022.</w:t>
            </w:r>
          </w:p>
          <w:p w14:paraId="59C8E882" w14:textId="77777777" w:rsidR="009518CF" w:rsidRDefault="009518CF" w:rsidP="003A6A7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Descripción del resultado</w:t>
            </w:r>
            <w:r>
              <w:rPr>
                <w:rFonts w:ascii="Gotham Rounded Light" w:eastAsia="Gotham Rounded Light" w:hAnsi="Gotham Rounded Light" w:cs="Gotham Rounded Light"/>
                <w:sz w:val="24"/>
                <w:szCs w:val="24"/>
              </w:rPr>
              <w:t xml:space="preserve"> </w:t>
            </w:r>
            <w:r>
              <w:rPr>
                <w:rFonts w:ascii="Gotham Rounded Light" w:eastAsia="Gotham Rounded Light" w:hAnsi="Gotham Rounded Light" w:cs="Gotham Rounded Light"/>
                <w:b/>
                <w:sz w:val="24"/>
                <w:szCs w:val="24"/>
              </w:rPr>
              <w:t>esperado:</w:t>
            </w:r>
          </w:p>
          <w:p w14:paraId="309CD6DE" w14:textId="586D04E3" w:rsidR="009518CF" w:rsidRDefault="00EC50C3" w:rsidP="003A6A7B">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La manera como el programa social contribuirá a reducir la inequidad en el acceso al nivel medio superior público y gratuito, será mediante la planeación, ejecución, monitoreo y evaluación de asesorías, que fortalezcan los conocimientos en las y los jóvenes beneficiarios, para presentar el examen de ingreso a la educación media superior, además de reuniones con padres de familia</w:t>
            </w:r>
            <w:r>
              <w:rPr>
                <w:rFonts w:ascii="Gotham Rounded Light" w:eastAsia="Gotham Rounded Light" w:hAnsi="Gotham Rounded Light" w:cs="Gotham Rounded Light"/>
                <w:sz w:val="24"/>
                <w:szCs w:val="24"/>
              </w:rPr>
              <w:t>.</w:t>
            </w:r>
          </w:p>
          <w:p w14:paraId="69615393" w14:textId="55D029CF" w:rsidR="00EC50C3" w:rsidRDefault="00EC50C3" w:rsidP="003A6A7B">
            <w:pPr>
              <w:rPr>
                <w:rFonts w:ascii="Gotham Rounded Light" w:eastAsia="Gotham Rounded Light" w:hAnsi="Gotham Rounded Light" w:cs="Gotham Rounded Light"/>
                <w:sz w:val="24"/>
                <w:szCs w:val="24"/>
              </w:rPr>
            </w:pPr>
          </w:p>
          <w:p w14:paraId="2DE0CA42" w14:textId="23BC1A93" w:rsidR="00EC50C3" w:rsidRDefault="00EC50C3" w:rsidP="003A6A7B">
            <w:pPr>
              <w:rPr>
                <w:rFonts w:ascii="Gotham Rounded Light" w:eastAsia="Gotham Rounded Light" w:hAnsi="Gotham Rounded Light" w:cs="Gotham Rounded Light"/>
                <w:sz w:val="24"/>
                <w:szCs w:val="24"/>
              </w:rPr>
            </w:pPr>
          </w:p>
          <w:p w14:paraId="02542FA8" w14:textId="53C1DF37" w:rsidR="00EC50C3" w:rsidRDefault="00EC50C3" w:rsidP="003A6A7B">
            <w:pPr>
              <w:rPr>
                <w:rFonts w:ascii="Gotham Rounded Light" w:eastAsia="Gotham Rounded Light" w:hAnsi="Gotham Rounded Light" w:cs="Gotham Rounded Light"/>
                <w:sz w:val="24"/>
                <w:szCs w:val="24"/>
              </w:rPr>
            </w:pPr>
          </w:p>
          <w:p w14:paraId="4F9D1B0B" w14:textId="77777777" w:rsidR="00EC50C3" w:rsidRDefault="00EC50C3" w:rsidP="003A6A7B">
            <w:pPr>
              <w:rPr>
                <w:rFonts w:ascii="Gotham Rounded Light" w:eastAsia="Gotham Rounded Light" w:hAnsi="Gotham Rounded Light" w:cs="Gotham Rounded Light"/>
                <w:sz w:val="24"/>
                <w:szCs w:val="24"/>
              </w:rPr>
            </w:pPr>
          </w:p>
          <w:p w14:paraId="0BEBE1A9" w14:textId="77777777" w:rsidR="009518CF" w:rsidRDefault="009518CF" w:rsidP="003A6A7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Magnitud (resultado esperado) </w:t>
            </w:r>
          </w:p>
          <w:p w14:paraId="12A47937" w14:textId="77777777" w:rsidR="00EC50C3" w:rsidRPr="00EC50C3"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 xml:space="preserve">Magnitud (resultado esperado) </w:t>
            </w:r>
          </w:p>
          <w:p w14:paraId="733CD028" w14:textId="4ACAF91D" w:rsidR="009518CF" w:rsidRDefault="00EC50C3" w:rsidP="00EC50C3">
            <w:pPr>
              <w:rPr>
                <w:rFonts w:ascii="Gotham Rounded Light" w:eastAsia="Gotham Rounded Light" w:hAnsi="Gotham Rounded Light" w:cs="Gotham Rounded Light"/>
                <w:sz w:val="24"/>
                <w:szCs w:val="24"/>
              </w:rPr>
            </w:pPr>
            <w:r w:rsidRPr="00EC50C3">
              <w:rPr>
                <w:rFonts w:ascii="Gotham Rounded Light" w:eastAsia="Gotham Rounded Light" w:hAnsi="Gotham Rounded Light" w:cs="Gotham Rounded Light"/>
                <w:sz w:val="24"/>
                <w:szCs w:val="24"/>
              </w:rPr>
              <w:t>Se espera atende a 1,400 estudiantes de tercer grado de educación secundaria inscritos en alguna de las escuelas públicas de la Alcaldía de Tlalpan, además de aquellos que han concluido sus estudios de formación básica, es decir, se contempla atender a cerca del 15% de la población que requiere del servicio por encontrarse en la misma situación.</w:t>
            </w:r>
          </w:p>
        </w:tc>
      </w:tr>
      <w:tr w:rsidR="009518CF" w14:paraId="480E7B0A" w14:textId="77777777" w:rsidTr="00A763D5">
        <w:trPr>
          <w:trHeight w:val="2289"/>
        </w:trPr>
        <w:tc>
          <w:tcPr>
            <w:tcW w:w="4580" w:type="dxa"/>
            <w:vMerge w:val="restart"/>
            <w:shd w:val="clear" w:color="auto" w:fill="C5E0B3" w:themeFill="accent6" w:themeFillTint="66"/>
          </w:tcPr>
          <w:p w14:paraId="11196807" w14:textId="28E3E2FF" w:rsidR="009518CF" w:rsidRPr="00A42348"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CAUSAS</w:t>
            </w:r>
          </w:p>
          <w:p w14:paraId="1140E01C" w14:textId="77777777" w:rsidR="00A42348" w:rsidRPr="00A42348" w:rsidRDefault="00A42348" w:rsidP="00A42348">
            <w:pPr>
              <w:rPr>
                <w:rFonts w:ascii="Gotham Rounded Light" w:eastAsia="Gotham Rounded Light" w:hAnsi="Gotham Rounded Light" w:cs="Gotham Rounded Light"/>
                <w:sz w:val="24"/>
                <w:szCs w:val="24"/>
              </w:rPr>
            </w:pPr>
            <w:r w:rsidRPr="00A42348">
              <w:rPr>
                <w:rFonts w:ascii="Gotham Rounded Light" w:eastAsia="Gotham Rounded Light" w:hAnsi="Gotham Rounded Light" w:cs="Gotham Rounded Light"/>
                <w:sz w:val="24"/>
                <w:szCs w:val="24"/>
              </w:rPr>
              <w:t>Altos costos económicos de cursos en centros privados, los cuales no garantizan un lugar dentro de las primeras opciones educativas del o la interesada.</w:t>
            </w:r>
          </w:p>
          <w:p w14:paraId="00E2479A" w14:textId="77777777" w:rsidR="00A42348" w:rsidRPr="00A42348" w:rsidRDefault="00A42348" w:rsidP="00A42348">
            <w:pPr>
              <w:rPr>
                <w:rFonts w:ascii="Gotham Rounded Light" w:eastAsia="Gotham Rounded Light" w:hAnsi="Gotham Rounded Light" w:cs="Gotham Rounded Light"/>
                <w:sz w:val="24"/>
                <w:szCs w:val="24"/>
              </w:rPr>
            </w:pPr>
          </w:p>
          <w:p w14:paraId="03E17F9E" w14:textId="77777777" w:rsidR="00A42348" w:rsidRPr="00A42348" w:rsidRDefault="00A42348" w:rsidP="00A42348">
            <w:pPr>
              <w:rPr>
                <w:rFonts w:ascii="Gotham Rounded Light" w:eastAsia="Gotham Rounded Light" w:hAnsi="Gotham Rounded Light" w:cs="Gotham Rounded Light"/>
                <w:sz w:val="24"/>
                <w:szCs w:val="24"/>
              </w:rPr>
            </w:pPr>
            <w:r w:rsidRPr="00A42348">
              <w:rPr>
                <w:rFonts w:ascii="Gotham Rounded Light" w:eastAsia="Gotham Rounded Light" w:hAnsi="Gotham Rounded Light" w:cs="Gotham Rounded Light"/>
                <w:sz w:val="24"/>
                <w:szCs w:val="24"/>
              </w:rPr>
              <w:t>Desvinculación de las asignaturas con los solicitado en el examen de Concurso de Asignación</w:t>
            </w:r>
          </w:p>
          <w:p w14:paraId="7CE98B5D" w14:textId="77777777" w:rsidR="00A42348" w:rsidRPr="00A42348" w:rsidRDefault="00A42348" w:rsidP="00A42348">
            <w:pPr>
              <w:rPr>
                <w:rFonts w:ascii="Gotham Rounded Light" w:eastAsia="Gotham Rounded Light" w:hAnsi="Gotham Rounded Light" w:cs="Gotham Rounded Light"/>
                <w:sz w:val="24"/>
                <w:szCs w:val="24"/>
              </w:rPr>
            </w:pPr>
          </w:p>
          <w:p w14:paraId="46A2565D" w14:textId="2694789D" w:rsidR="009518CF" w:rsidRDefault="00A42348" w:rsidP="00A42348">
            <w:pPr>
              <w:rPr>
                <w:rFonts w:ascii="Gotham Rounded Light" w:eastAsia="Gotham Rounded Light" w:hAnsi="Gotham Rounded Light" w:cs="Gotham Rounded Light"/>
                <w:b/>
                <w:sz w:val="24"/>
                <w:szCs w:val="24"/>
              </w:rPr>
            </w:pPr>
            <w:r w:rsidRPr="00A42348">
              <w:rPr>
                <w:rFonts w:ascii="Gotham Rounded Light" w:eastAsia="Gotham Rounded Light" w:hAnsi="Gotham Rounded Light" w:cs="Gotham Rounded Light"/>
                <w:sz w:val="24"/>
                <w:szCs w:val="24"/>
              </w:rPr>
              <w:t>Bajas expectativas educativas por la complejidad del examen y el valor curricular, emocional y social que tiene.</w:t>
            </w:r>
          </w:p>
        </w:tc>
        <w:tc>
          <w:tcPr>
            <w:tcW w:w="4743" w:type="dxa"/>
            <w:vMerge w:val="restart"/>
            <w:shd w:val="clear" w:color="auto" w:fill="C5E0B3" w:themeFill="accent6" w:themeFillTint="66"/>
          </w:tcPr>
          <w:p w14:paraId="5CD7F929"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MEDIOS</w:t>
            </w:r>
          </w:p>
          <w:p w14:paraId="735EAB15" w14:textId="77777777" w:rsidR="00A42348" w:rsidRPr="00A42348" w:rsidRDefault="00A42348" w:rsidP="00A42348">
            <w:pPr>
              <w:rPr>
                <w:rFonts w:ascii="Gotham Rounded Light" w:eastAsia="Gotham Rounded Light" w:hAnsi="Gotham Rounded Light" w:cs="Gotham Rounded Light"/>
                <w:sz w:val="24"/>
                <w:szCs w:val="24"/>
              </w:rPr>
            </w:pPr>
            <w:r w:rsidRPr="00A42348">
              <w:rPr>
                <w:rFonts w:ascii="Gotham Rounded Light" w:eastAsia="Gotham Rounded Light" w:hAnsi="Gotham Rounded Light" w:cs="Gotham Rounded Light"/>
                <w:sz w:val="24"/>
                <w:szCs w:val="24"/>
              </w:rPr>
              <w:t>Implementación de asesorías gratuitas</w:t>
            </w:r>
          </w:p>
          <w:p w14:paraId="11D62B0F" w14:textId="77777777" w:rsidR="00A42348" w:rsidRPr="00A42348" w:rsidRDefault="00A42348" w:rsidP="00A42348">
            <w:pPr>
              <w:rPr>
                <w:rFonts w:ascii="Gotham Rounded Light" w:eastAsia="Gotham Rounded Light" w:hAnsi="Gotham Rounded Light" w:cs="Gotham Rounded Light"/>
                <w:sz w:val="24"/>
                <w:szCs w:val="24"/>
              </w:rPr>
            </w:pPr>
          </w:p>
          <w:p w14:paraId="603E9D9D" w14:textId="77777777" w:rsidR="00A42348" w:rsidRPr="00A42348" w:rsidRDefault="00A42348" w:rsidP="00A42348">
            <w:pPr>
              <w:rPr>
                <w:rFonts w:ascii="Gotham Rounded Light" w:eastAsia="Gotham Rounded Light" w:hAnsi="Gotham Rounded Light" w:cs="Gotham Rounded Light"/>
                <w:sz w:val="24"/>
                <w:szCs w:val="24"/>
              </w:rPr>
            </w:pPr>
          </w:p>
          <w:p w14:paraId="4C6C9FE6" w14:textId="77777777" w:rsidR="00A42348" w:rsidRPr="00A42348" w:rsidRDefault="00A42348" w:rsidP="00A42348">
            <w:pPr>
              <w:rPr>
                <w:rFonts w:ascii="Gotham Rounded Light" w:eastAsia="Gotham Rounded Light" w:hAnsi="Gotham Rounded Light" w:cs="Gotham Rounded Light"/>
                <w:sz w:val="24"/>
                <w:szCs w:val="24"/>
              </w:rPr>
            </w:pPr>
          </w:p>
          <w:p w14:paraId="7E3F1CDB" w14:textId="77777777" w:rsidR="00A42348" w:rsidRPr="00A42348" w:rsidRDefault="00A42348" w:rsidP="00A42348">
            <w:pPr>
              <w:rPr>
                <w:rFonts w:ascii="Gotham Rounded Light" w:eastAsia="Gotham Rounded Light" w:hAnsi="Gotham Rounded Light" w:cs="Gotham Rounded Light"/>
                <w:sz w:val="24"/>
                <w:szCs w:val="24"/>
              </w:rPr>
            </w:pPr>
            <w:r w:rsidRPr="00A42348">
              <w:rPr>
                <w:rFonts w:ascii="Gotham Rounded Light" w:eastAsia="Gotham Rounded Light" w:hAnsi="Gotham Rounded Light" w:cs="Gotham Rounded Light"/>
                <w:sz w:val="24"/>
                <w:szCs w:val="24"/>
              </w:rPr>
              <w:t>Asesorías y materiales académicos acordes al contenido del examen del Concurso de Asignación.</w:t>
            </w:r>
          </w:p>
          <w:p w14:paraId="564309C0" w14:textId="77777777" w:rsidR="00A42348" w:rsidRPr="00A42348" w:rsidRDefault="00A42348" w:rsidP="00A42348">
            <w:pPr>
              <w:rPr>
                <w:rFonts w:ascii="Gotham Rounded Light" w:eastAsia="Gotham Rounded Light" w:hAnsi="Gotham Rounded Light" w:cs="Gotham Rounded Light"/>
                <w:sz w:val="24"/>
                <w:szCs w:val="24"/>
              </w:rPr>
            </w:pPr>
          </w:p>
          <w:p w14:paraId="6B4EC5FD" w14:textId="64D9DEE4" w:rsidR="009518CF" w:rsidRDefault="00A42348" w:rsidP="00A42348">
            <w:pPr>
              <w:rPr>
                <w:rFonts w:ascii="Gotham Rounded Light" w:eastAsia="Gotham Rounded Light" w:hAnsi="Gotham Rounded Light" w:cs="Gotham Rounded Light"/>
                <w:b/>
                <w:sz w:val="24"/>
                <w:szCs w:val="24"/>
              </w:rPr>
            </w:pPr>
            <w:r w:rsidRPr="00A42348">
              <w:rPr>
                <w:rFonts w:ascii="Gotham Rounded Light" w:eastAsia="Gotham Rounded Light" w:hAnsi="Gotham Rounded Light" w:cs="Gotham Rounded Light"/>
                <w:sz w:val="24"/>
                <w:szCs w:val="24"/>
              </w:rPr>
              <w:t>Expectativas educativas reales y de vida mejores al recibir asesorías y acompañamiento en el proceso del Concurso de Asignación.</w:t>
            </w:r>
          </w:p>
        </w:tc>
      </w:tr>
      <w:tr w:rsidR="009518CF" w14:paraId="3CCBCEE5" w14:textId="77777777" w:rsidTr="00A763D5">
        <w:trPr>
          <w:trHeight w:val="2883"/>
        </w:trPr>
        <w:tc>
          <w:tcPr>
            <w:tcW w:w="4580" w:type="dxa"/>
            <w:vMerge/>
            <w:shd w:val="clear" w:color="auto" w:fill="C5E0B3" w:themeFill="accent6" w:themeFillTint="66"/>
          </w:tcPr>
          <w:p w14:paraId="6E92F97C" w14:textId="77777777" w:rsidR="009518CF" w:rsidRDefault="009518CF" w:rsidP="003A6A7B">
            <w:pPr>
              <w:widowControl w:val="0"/>
              <w:pBdr>
                <w:top w:val="nil"/>
                <w:left w:val="nil"/>
                <w:bottom w:val="nil"/>
                <w:right w:val="nil"/>
                <w:between w:val="nil"/>
              </w:pBdr>
              <w:spacing w:line="276" w:lineRule="auto"/>
              <w:rPr>
                <w:rFonts w:ascii="Gotham Rounded Light" w:eastAsia="Gotham Rounded Light" w:hAnsi="Gotham Rounded Light" w:cs="Gotham Rounded Light"/>
                <w:b/>
                <w:sz w:val="24"/>
                <w:szCs w:val="24"/>
              </w:rPr>
            </w:pPr>
          </w:p>
        </w:tc>
        <w:tc>
          <w:tcPr>
            <w:tcW w:w="4743" w:type="dxa"/>
            <w:vMerge/>
            <w:shd w:val="clear" w:color="auto" w:fill="C5E0B3" w:themeFill="accent6" w:themeFillTint="66"/>
          </w:tcPr>
          <w:p w14:paraId="1779F57F" w14:textId="77777777" w:rsidR="009518CF" w:rsidRDefault="009518CF" w:rsidP="003A6A7B">
            <w:pPr>
              <w:widowControl w:val="0"/>
              <w:pBdr>
                <w:top w:val="nil"/>
                <w:left w:val="nil"/>
                <w:bottom w:val="nil"/>
                <w:right w:val="nil"/>
                <w:between w:val="nil"/>
              </w:pBdr>
              <w:spacing w:line="276" w:lineRule="auto"/>
              <w:rPr>
                <w:rFonts w:ascii="Gotham Rounded Light" w:eastAsia="Gotham Rounded Light" w:hAnsi="Gotham Rounded Light" w:cs="Gotham Rounded Light"/>
                <w:b/>
                <w:sz w:val="24"/>
                <w:szCs w:val="24"/>
              </w:rPr>
            </w:pPr>
          </w:p>
        </w:tc>
      </w:tr>
    </w:tbl>
    <w:p w14:paraId="71CD0526" w14:textId="1B503750" w:rsidR="009518CF" w:rsidRDefault="009518CF" w:rsidP="009518C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19. Estructura analítica del P</w:t>
      </w:r>
      <w:r w:rsidR="00A42348">
        <w:rPr>
          <w:rFonts w:ascii="Gotham Rounded Light" w:eastAsia="Gotham Rounded Light" w:hAnsi="Gotham Rounded Light" w:cs="Gotham Rounded Light"/>
          <w:sz w:val="24"/>
          <w:szCs w:val="24"/>
        </w:rPr>
        <w:t>rograma presupuestal</w:t>
      </w:r>
    </w:p>
    <w:p w14:paraId="614B7A77" w14:textId="77777777" w:rsidR="009518CF" w:rsidRDefault="009518CF" w:rsidP="009518CF">
      <w:pPr>
        <w:rPr>
          <w:rFonts w:ascii="Gotham Rounded Light" w:eastAsia="Gotham Rounded Light" w:hAnsi="Gotham Rounded Light" w:cs="Gotham Rounded Light"/>
          <w:sz w:val="24"/>
          <w:szCs w:val="24"/>
        </w:rPr>
      </w:pPr>
    </w:p>
    <w:p w14:paraId="27A60438" w14:textId="77777777" w:rsidR="009518CF" w:rsidRDefault="009518CF" w:rsidP="009518CF">
      <w:pPr>
        <w:pStyle w:val="Ttulo1"/>
        <w:rPr>
          <w:rFonts w:ascii="Gotham" w:eastAsia="Gotham" w:hAnsi="Gotham" w:cs="Gotham"/>
          <w:b/>
          <w:color w:val="9F2241"/>
          <w:sz w:val="28"/>
          <w:szCs w:val="28"/>
        </w:rPr>
      </w:pPr>
      <w:bookmarkStart w:id="16" w:name="_heading=h.1ksv4uv" w:colFirst="0" w:colLast="0"/>
      <w:bookmarkEnd w:id="16"/>
      <w:r>
        <w:rPr>
          <w:rFonts w:ascii="Gotham" w:eastAsia="Gotham" w:hAnsi="Gotham" w:cs="Gotham"/>
          <w:b/>
          <w:color w:val="9F2241"/>
          <w:sz w:val="28"/>
          <w:szCs w:val="28"/>
        </w:rPr>
        <w:t>Vinculación de la Estructura Analítica con los objetivos de la MIR</w:t>
      </w:r>
    </w:p>
    <w:p w14:paraId="511306AD" w14:textId="77777777" w:rsidR="009518CF" w:rsidRDefault="009518CF" w:rsidP="009518CF">
      <w:pPr>
        <w:rPr>
          <w:rFonts w:ascii="Gotham Rounded Light" w:eastAsia="Gotham Rounded Light" w:hAnsi="Gotham Rounded Light" w:cs="Gotham Rounded Light"/>
          <w:sz w:val="24"/>
          <w:szCs w:val="24"/>
        </w:rPr>
      </w:pPr>
    </w:p>
    <w:tbl>
      <w:tblPr>
        <w:tblW w:w="9062" w:type="dxa"/>
        <w:jc w:val="cente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3001"/>
        <w:gridCol w:w="1851"/>
        <w:gridCol w:w="236"/>
        <w:gridCol w:w="2229"/>
        <w:gridCol w:w="1745"/>
      </w:tblGrid>
      <w:tr w:rsidR="009518CF" w14:paraId="638EC3EC" w14:textId="77777777" w:rsidTr="003A6A7B">
        <w:trPr>
          <w:jc w:val="center"/>
        </w:trPr>
        <w:tc>
          <w:tcPr>
            <w:tcW w:w="4859" w:type="dxa"/>
            <w:gridSpan w:val="2"/>
            <w:tcBorders>
              <w:top w:val="single" w:sz="4" w:space="0" w:color="000000"/>
              <w:left w:val="single" w:sz="4" w:space="0" w:color="000000"/>
              <w:right w:val="single" w:sz="4" w:space="0" w:color="000000"/>
            </w:tcBorders>
            <w:shd w:val="clear" w:color="auto" w:fill="98989A"/>
            <w:vAlign w:val="center"/>
          </w:tcPr>
          <w:p w14:paraId="61F40CA9" w14:textId="7777777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ESTRUCTURA ANALÍTICA DEL PROGRAMA PRESUPUESTARIO</w:t>
            </w:r>
          </w:p>
        </w:tc>
        <w:tc>
          <w:tcPr>
            <w:tcW w:w="222" w:type="dxa"/>
            <w:tcBorders>
              <w:top w:val="nil"/>
              <w:left w:val="nil"/>
              <w:bottom w:val="nil"/>
              <w:right w:val="single" w:sz="4" w:space="0" w:color="000000"/>
            </w:tcBorders>
            <w:shd w:val="clear" w:color="auto" w:fill="FFFFFF"/>
            <w:vAlign w:val="center"/>
          </w:tcPr>
          <w:p w14:paraId="6A96AC39" w14:textId="77777777" w:rsidR="009518CF" w:rsidRDefault="009518CF" w:rsidP="003A6A7B">
            <w:pPr>
              <w:rPr>
                <w:rFonts w:ascii="Gotham Rounded Light" w:eastAsia="Gotham Rounded Light" w:hAnsi="Gotham Rounded Light" w:cs="Gotham Rounded Light"/>
                <w:b/>
                <w:color w:val="FFFFFF"/>
                <w:sz w:val="24"/>
                <w:szCs w:val="24"/>
              </w:rPr>
            </w:pPr>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9F2241"/>
            <w:vAlign w:val="center"/>
          </w:tcPr>
          <w:p w14:paraId="3159F813" w14:textId="7777777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MIR</w:t>
            </w:r>
          </w:p>
        </w:tc>
      </w:tr>
      <w:tr w:rsidR="009518CF" w14:paraId="6C6D8726" w14:textId="77777777" w:rsidTr="003A6A7B">
        <w:trPr>
          <w:jc w:val="center"/>
        </w:trPr>
        <w:tc>
          <w:tcPr>
            <w:tcW w:w="3005" w:type="dxa"/>
            <w:tcBorders>
              <w:left w:val="single" w:sz="4" w:space="0" w:color="000000"/>
            </w:tcBorders>
            <w:shd w:val="clear" w:color="auto" w:fill="98989A"/>
            <w:vAlign w:val="center"/>
          </w:tcPr>
          <w:p w14:paraId="76FF1876" w14:textId="7777777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Problemática</w:t>
            </w:r>
          </w:p>
        </w:tc>
        <w:tc>
          <w:tcPr>
            <w:tcW w:w="1854" w:type="dxa"/>
            <w:tcBorders>
              <w:right w:val="single" w:sz="4" w:space="0" w:color="000000"/>
            </w:tcBorders>
            <w:shd w:val="clear" w:color="auto" w:fill="98989A"/>
            <w:vAlign w:val="center"/>
          </w:tcPr>
          <w:p w14:paraId="335A5E01" w14:textId="7777777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Solución</w:t>
            </w:r>
          </w:p>
        </w:tc>
        <w:tc>
          <w:tcPr>
            <w:tcW w:w="222" w:type="dxa"/>
            <w:tcBorders>
              <w:top w:val="nil"/>
              <w:left w:val="nil"/>
              <w:bottom w:val="nil"/>
              <w:right w:val="single" w:sz="4" w:space="0" w:color="000000"/>
            </w:tcBorders>
            <w:shd w:val="clear" w:color="auto" w:fill="FFFFFF"/>
            <w:vAlign w:val="center"/>
          </w:tcPr>
          <w:p w14:paraId="2CD51F03" w14:textId="77777777" w:rsidR="009518CF" w:rsidRDefault="009518CF" w:rsidP="003A6A7B">
            <w:pPr>
              <w:rPr>
                <w:rFonts w:ascii="Gotham Rounded Light" w:eastAsia="Gotham Rounded Light" w:hAnsi="Gotham Rounded Light" w:cs="Gotham Rounded Light"/>
                <w:b/>
                <w:color w:val="FFFFFF"/>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9F2241"/>
            <w:vAlign w:val="center"/>
          </w:tcPr>
          <w:p w14:paraId="071376FB" w14:textId="7777777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Nivel</w:t>
            </w:r>
          </w:p>
        </w:tc>
        <w:tc>
          <w:tcPr>
            <w:tcW w:w="1748" w:type="dxa"/>
            <w:tcBorders>
              <w:left w:val="single" w:sz="4" w:space="0" w:color="000000"/>
            </w:tcBorders>
            <w:shd w:val="clear" w:color="auto" w:fill="9F2241"/>
            <w:vAlign w:val="center"/>
          </w:tcPr>
          <w:p w14:paraId="10C83A34" w14:textId="7777777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Resumen Narrativo</w:t>
            </w:r>
          </w:p>
        </w:tc>
      </w:tr>
      <w:tr w:rsidR="009518CF" w14:paraId="2569E099" w14:textId="77777777" w:rsidTr="003A6A7B">
        <w:trPr>
          <w:jc w:val="center"/>
        </w:trPr>
        <w:tc>
          <w:tcPr>
            <w:tcW w:w="3005" w:type="dxa"/>
            <w:tcBorders>
              <w:left w:val="single" w:sz="4" w:space="0" w:color="000000"/>
            </w:tcBorders>
          </w:tcPr>
          <w:p w14:paraId="40E6A7BA"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t>EFECTOS</w:t>
            </w:r>
          </w:p>
          <w:p w14:paraId="713CAAC2" w14:textId="77777777" w:rsidR="00A763D5" w:rsidRPr="00A763D5" w:rsidRDefault="00A763D5" w:rsidP="00A763D5">
            <w:pPr>
              <w:rPr>
                <w:rFonts w:ascii="Gotham Rounded Light" w:eastAsia="Gotham Rounded Light" w:hAnsi="Gotham Rounded Light" w:cs="Gotham Rounded Light"/>
                <w:sz w:val="24"/>
                <w:szCs w:val="24"/>
              </w:rPr>
            </w:pPr>
            <w:r w:rsidRPr="00A763D5">
              <w:rPr>
                <w:rFonts w:ascii="Gotham Rounded Light" w:eastAsia="Gotham Rounded Light" w:hAnsi="Gotham Rounded Light" w:cs="Gotham Rounded Light"/>
                <w:sz w:val="24"/>
                <w:szCs w:val="24"/>
              </w:rPr>
              <w:t>Bajas expectativas de vida</w:t>
            </w:r>
          </w:p>
          <w:p w14:paraId="3F6FBA74" w14:textId="5838C818" w:rsidR="00A763D5" w:rsidRDefault="00A763D5" w:rsidP="00A763D5">
            <w:pPr>
              <w:rPr>
                <w:rFonts w:ascii="Gotham Rounded Light" w:eastAsia="Gotham Rounded Light" w:hAnsi="Gotham Rounded Light" w:cs="Gotham Rounded Light"/>
                <w:sz w:val="24"/>
                <w:szCs w:val="24"/>
              </w:rPr>
            </w:pPr>
          </w:p>
          <w:p w14:paraId="4FC59867" w14:textId="77777777" w:rsidR="00A763D5" w:rsidRPr="00A763D5" w:rsidRDefault="00A763D5" w:rsidP="00A763D5">
            <w:pPr>
              <w:rPr>
                <w:rFonts w:ascii="Gotham Rounded Light" w:eastAsia="Gotham Rounded Light" w:hAnsi="Gotham Rounded Light" w:cs="Gotham Rounded Light"/>
                <w:sz w:val="24"/>
                <w:szCs w:val="24"/>
              </w:rPr>
            </w:pPr>
          </w:p>
          <w:p w14:paraId="3C50D639" w14:textId="77777777" w:rsidR="00A763D5" w:rsidRPr="00A763D5" w:rsidRDefault="00A763D5" w:rsidP="00A763D5">
            <w:pPr>
              <w:rPr>
                <w:rFonts w:ascii="Gotham Rounded Light" w:eastAsia="Gotham Rounded Light" w:hAnsi="Gotham Rounded Light" w:cs="Gotham Rounded Light"/>
                <w:sz w:val="24"/>
                <w:szCs w:val="24"/>
              </w:rPr>
            </w:pPr>
            <w:r w:rsidRPr="00A763D5">
              <w:rPr>
                <w:rFonts w:ascii="Gotham Rounded Light" w:eastAsia="Gotham Rounded Light" w:hAnsi="Gotham Rounded Light" w:cs="Gotham Rounded Light"/>
                <w:sz w:val="24"/>
                <w:szCs w:val="24"/>
              </w:rPr>
              <w:t xml:space="preserve">Altos costos en pagos en centros privados para obtener el certificado del </w:t>
            </w:r>
            <w:r w:rsidRPr="00A763D5">
              <w:rPr>
                <w:rFonts w:ascii="Gotham Rounded Light" w:eastAsia="Gotham Rounded Light" w:hAnsi="Gotham Rounded Light" w:cs="Gotham Rounded Light"/>
                <w:sz w:val="24"/>
                <w:szCs w:val="24"/>
              </w:rPr>
              <w:lastRenderedPageBreak/>
              <w:t>nivel de estudios correspondiente</w:t>
            </w:r>
          </w:p>
          <w:p w14:paraId="043719A2" w14:textId="6A747BA3" w:rsidR="00A763D5" w:rsidRDefault="00A763D5" w:rsidP="00A763D5">
            <w:pPr>
              <w:rPr>
                <w:rFonts w:ascii="Gotham Rounded Light" w:eastAsia="Gotham Rounded Light" w:hAnsi="Gotham Rounded Light" w:cs="Gotham Rounded Light"/>
                <w:sz w:val="24"/>
                <w:szCs w:val="24"/>
              </w:rPr>
            </w:pPr>
          </w:p>
          <w:p w14:paraId="11B7FC5A" w14:textId="5A58BDE5" w:rsidR="00A763D5" w:rsidRDefault="00A763D5" w:rsidP="00A763D5">
            <w:pPr>
              <w:rPr>
                <w:rFonts w:ascii="Gotham Rounded Light" w:eastAsia="Gotham Rounded Light" w:hAnsi="Gotham Rounded Light" w:cs="Gotham Rounded Light"/>
                <w:sz w:val="24"/>
                <w:szCs w:val="24"/>
              </w:rPr>
            </w:pPr>
          </w:p>
          <w:p w14:paraId="1979D2AF" w14:textId="71944AE7" w:rsidR="00A763D5" w:rsidRDefault="00A763D5" w:rsidP="00A763D5">
            <w:pPr>
              <w:rPr>
                <w:rFonts w:ascii="Gotham Rounded Light" w:eastAsia="Gotham Rounded Light" w:hAnsi="Gotham Rounded Light" w:cs="Gotham Rounded Light"/>
                <w:sz w:val="24"/>
                <w:szCs w:val="24"/>
              </w:rPr>
            </w:pPr>
          </w:p>
          <w:p w14:paraId="610A7D1F" w14:textId="77777777" w:rsidR="00A763D5" w:rsidRPr="00A763D5" w:rsidRDefault="00A763D5" w:rsidP="00A763D5">
            <w:pPr>
              <w:rPr>
                <w:rFonts w:ascii="Gotham Rounded Light" w:eastAsia="Gotham Rounded Light" w:hAnsi="Gotham Rounded Light" w:cs="Gotham Rounded Light"/>
                <w:sz w:val="24"/>
                <w:szCs w:val="24"/>
              </w:rPr>
            </w:pPr>
          </w:p>
          <w:p w14:paraId="50DF15EC" w14:textId="77777777" w:rsidR="00A763D5" w:rsidRPr="00A763D5" w:rsidRDefault="00A763D5" w:rsidP="00A763D5">
            <w:pPr>
              <w:rPr>
                <w:rFonts w:ascii="Gotham Rounded Light" w:eastAsia="Gotham Rounded Light" w:hAnsi="Gotham Rounded Light" w:cs="Gotham Rounded Light"/>
                <w:sz w:val="24"/>
                <w:szCs w:val="24"/>
              </w:rPr>
            </w:pPr>
            <w:r w:rsidRPr="00A763D5">
              <w:rPr>
                <w:rFonts w:ascii="Gotham Rounded Light" w:eastAsia="Gotham Rounded Light" w:hAnsi="Gotham Rounded Light" w:cs="Gotham Rounded Light"/>
                <w:sz w:val="24"/>
                <w:szCs w:val="24"/>
              </w:rPr>
              <w:t>Empleos poco calificados y de baja remuneración</w:t>
            </w:r>
          </w:p>
          <w:p w14:paraId="1958CFCF" w14:textId="6A6EFC2E" w:rsidR="00A763D5" w:rsidRDefault="00A763D5" w:rsidP="00A763D5">
            <w:pPr>
              <w:rPr>
                <w:rFonts w:ascii="Gotham Rounded Light" w:eastAsia="Gotham Rounded Light" w:hAnsi="Gotham Rounded Light" w:cs="Gotham Rounded Light"/>
                <w:sz w:val="24"/>
                <w:szCs w:val="24"/>
              </w:rPr>
            </w:pPr>
          </w:p>
          <w:p w14:paraId="3ECD5C75" w14:textId="6760D5FC" w:rsidR="00A763D5" w:rsidRDefault="00A763D5" w:rsidP="00A763D5">
            <w:pPr>
              <w:rPr>
                <w:rFonts w:ascii="Gotham Rounded Light" w:eastAsia="Gotham Rounded Light" w:hAnsi="Gotham Rounded Light" w:cs="Gotham Rounded Light"/>
                <w:sz w:val="24"/>
                <w:szCs w:val="24"/>
              </w:rPr>
            </w:pPr>
          </w:p>
          <w:p w14:paraId="08FE0A74" w14:textId="77777777" w:rsidR="00A763D5" w:rsidRPr="00A763D5" w:rsidRDefault="00A763D5" w:rsidP="00A763D5">
            <w:pPr>
              <w:rPr>
                <w:rFonts w:ascii="Gotham Rounded Light" w:eastAsia="Gotham Rounded Light" w:hAnsi="Gotham Rounded Light" w:cs="Gotham Rounded Light"/>
                <w:sz w:val="24"/>
                <w:szCs w:val="24"/>
              </w:rPr>
            </w:pPr>
          </w:p>
          <w:p w14:paraId="6BBD6C33" w14:textId="7F290034" w:rsidR="009518CF" w:rsidRDefault="00A763D5" w:rsidP="00A763D5">
            <w:pPr>
              <w:rPr>
                <w:rFonts w:ascii="Gotham Rounded Light" w:eastAsia="Gotham Rounded Light" w:hAnsi="Gotham Rounded Light" w:cs="Gotham Rounded Light"/>
                <w:sz w:val="24"/>
                <w:szCs w:val="24"/>
              </w:rPr>
            </w:pPr>
            <w:r w:rsidRPr="00A763D5">
              <w:rPr>
                <w:rFonts w:ascii="Gotham Rounded Light" w:eastAsia="Gotham Rounded Light" w:hAnsi="Gotham Rounded Light" w:cs="Gotham Rounded Light"/>
                <w:sz w:val="24"/>
                <w:szCs w:val="24"/>
              </w:rPr>
              <w:t>Opciones educativas alejadas de su hogar y de sus expectativas de vida</w:t>
            </w:r>
            <w:r w:rsidRPr="00A763D5">
              <w:rPr>
                <w:rFonts w:ascii="Gotham Rounded Light" w:eastAsia="Gotham Rounded Light" w:hAnsi="Gotham Rounded Light" w:cs="Gotham Rounded Light"/>
                <w:sz w:val="24"/>
                <w:szCs w:val="24"/>
              </w:rPr>
              <w:tab/>
            </w:r>
          </w:p>
        </w:tc>
        <w:tc>
          <w:tcPr>
            <w:tcW w:w="1854" w:type="dxa"/>
            <w:tcBorders>
              <w:right w:val="single" w:sz="4" w:space="0" w:color="000000"/>
            </w:tcBorders>
          </w:tcPr>
          <w:p w14:paraId="5CECD45D"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lastRenderedPageBreak/>
              <w:t>FINES</w:t>
            </w:r>
          </w:p>
          <w:p w14:paraId="6ACE6F79" w14:textId="77777777" w:rsidR="00A763D5" w:rsidRPr="00A763D5" w:rsidRDefault="00A763D5" w:rsidP="00A763D5">
            <w:pPr>
              <w:rPr>
                <w:rFonts w:ascii="Gotham Rounded Light" w:eastAsia="Gotham Rounded Light" w:hAnsi="Gotham Rounded Light" w:cs="Gotham Rounded Light"/>
                <w:sz w:val="24"/>
                <w:szCs w:val="24"/>
              </w:rPr>
            </w:pPr>
            <w:r w:rsidRPr="00A763D5">
              <w:rPr>
                <w:rFonts w:ascii="Gotham Rounded Light" w:eastAsia="Gotham Rounded Light" w:hAnsi="Gotham Rounded Light" w:cs="Gotham Rounded Light"/>
                <w:sz w:val="24"/>
                <w:szCs w:val="24"/>
              </w:rPr>
              <w:t>Altas expectativas de vida</w:t>
            </w:r>
          </w:p>
          <w:p w14:paraId="0C97734A" w14:textId="77777777" w:rsidR="00A763D5" w:rsidRPr="00A763D5" w:rsidRDefault="00A763D5" w:rsidP="00A763D5">
            <w:pPr>
              <w:rPr>
                <w:rFonts w:ascii="Gotham Rounded Light" w:eastAsia="Gotham Rounded Light" w:hAnsi="Gotham Rounded Light" w:cs="Gotham Rounded Light"/>
                <w:sz w:val="24"/>
                <w:szCs w:val="24"/>
              </w:rPr>
            </w:pPr>
          </w:p>
          <w:p w14:paraId="292E9AF3" w14:textId="77777777" w:rsidR="00A763D5" w:rsidRPr="00A763D5" w:rsidRDefault="00A763D5" w:rsidP="00A763D5">
            <w:pPr>
              <w:rPr>
                <w:rFonts w:ascii="Gotham Rounded Light" w:eastAsia="Gotham Rounded Light" w:hAnsi="Gotham Rounded Light" w:cs="Gotham Rounded Light"/>
                <w:sz w:val="24"/>
                <w:szCs w:val="24"/>
              </w:rPr>
            </w:pPr>
            <w:r w:rsidRPr="00A763D5">
              <w:rPr>
                <w:rFonts w:ascii="Gotham Rounded Light" w:eastAsia="Gotham Rounded Light" w:hAnsi="Gotham Rounded Light" w:cs="Gotham Rounded Light"/>
                <w:sz w:val="24"/>
                <w:szCs w:val="24"/>
              </w:rPr>
              <w:t xml:space="preserve">Asesorías gratuitas para </w:t>
            </w:r>
            <w:r w:rsidRPr="00A763D5">
              <w:rPr>
                <w:rFonts w:ascii="Gotham Rounded Light" w:eastAsia="Gotham Rounded Light" w:hAnsi="Gotham Rounded Light" w:cs="Gotham Rounded Light"/>
                <w:sz w:val="24"/>
                <w:szCs w:val="24"/>
              </w:rPr>
              <w:lastRenderedPageBreak/>
              <w:t>obtener el certificado del nivel de estudios correspondiente</w:t>
            </w:r>
          </w:p>
          <w:p w14:paraId="7BFB3789" w14:textId="77777777" w:rsidR="00A763D5" w:rsidRPr="00A763D5" w:rsidRDefault="00A763D5" w:rsidP="00A763D5">
            <w:pPr>
              <w:rPr>
                <w:rFonts w:ascii="Gotham Rounded Light" w:eastAsia="Gotham Rounded Light" w:hAnsi="Gotham Rounded Light" w:cs="Gotham Rounded Light"/>
                <w:sz w:val="24"/>
                <w:szCs w:val="24"/>
              </w:rPr>
            </w:pPr>
          </w:p>
          <w:p w14:paraId="6F8E8C1C" w14:textId="77777777" w:rsidR="00A763D5" w:rsidRPr="00A763D5" w:rsidRDefault="00A763D5" w:rsidP="00A763D5">
            <w:pPr>
              <w:rPr>
                <w:rFonts w:ascii="Gotham Rounded Light" w:eastAsia="Gotham Rounded Light" w:hAnsi="Gotham Rounded Light" w:cs="Gotham Rounded Light"/>
                <w:sz w:val="24"/>
                <w:szCs w:val="24"/>
              </w:rPr>
            </w:pPr>
          </w:p>
          <w:p w14:paraId="4AA20C6D" w14:textId="77777777" w:rsidR="00A763D5" w:rsidRPr="00A763D5" w:rsidRDefault="00A763D5" w:rsidP="00A763D5">
            <w:pPr>
              <w:rPr>
                <w:rFonts w:ascii="Gotham Rounded Light" w:eastAsia="Gotham Rounded Light" w:hAnsi="Gotham Rounded Light" w:cs="Gotham Rounded Light"/>
                <w:sz w:val="24"/>
                <w:szCs w:val="24"/>
              </w:rPr>
            </w:pPr>
            <w:r w:rsidRPr="00A763D5">
              <w:rPr>
                <w:rFonts w:ascii="Gotham Rounded Light" w:eastAsia="Gotham Rounded Light" w:hAnsi="Gotham Rounded Light" w:cs="Gotham Rounded Light"/>
                <w:sz w:val="24"/>
                <w:szCs w:val="24"/>
              </w:rPr>
              <w:t>Empleos más calificados y de mejor remuneración</w:t>
            </w:r>
          </w:p>
          <w:p w14:paraId="45C38DFC" w14:textId="77777777" w:rsidR="00A763D5" w:rsidRPr="00A763D5" w:rsidRDefault="00A763D5" w:rsidP="00A763D5">
            <w:pPr>
              <w:rPr>
                <w:rFonts w:ascii="Gotham Rounded Light" w:eastAsia="Gotham Rounded Light" w:hAnsi="Gotham Rounded Light" w:cs="Gotham Rounded Light"/>
                <w:sz w:val="24"/>
                <w:szCs w:val="24"/>
              </w:rPr>
            </w:pPr>
          </w:p>
          <w:p w14:paraId="049BED19" w14:textId="7A2AD4F6" w:rsidR="009518CF" w:rsidRDefault="00A763D5" w:rsidP="00A763D5">
            <w:pPr>
              <w:rPr>
                <w:rFonts w:ascii="Gotham Rounded Light" w:eastAsia="Gotham Rounded Light" w:hAnsi="Gotham Rounded Light" w:cs="Gotham Rounded Light"/>
                <w:sz w:val="24"/>
                <w:szCs w:val="24"/>
              </w:rPr>
            </w:pPr>
            <w:r w:rsidRPr="00A763D5">
              <w:rPr>
                <w:rFonts w:ascii="Gotham Rounded Light" w:eastAsia="Gotham Rounded Light" w:hAnsi="Gotham Rounded Light" w:cs="Gotham Rounded Light"/>
                <w:sz w:val="24"/>
                <w:szCs w:val="24"/>
              </w:rPr>
              <w:t>Centros educativos cercanos y acordes a sus expectativas de vida</w:t>
            </w:r>
          </w:p>
          <w:p w14:paraId="6CE38E7A" w14:textId="77777777" w:rsidR="009518CF" w:rsidRDefault="009518CF" w:rsidP="003A6A7B">
            <w:pPr>
              <w:rPr>
                <w:rFonts w:ascii="Gotham Rounded Light" w:eastAsia="Gotham Rounded Light" w:hAnsi="Gotham Rounded Light" w:cs="Gotham Rounded Light"/>
                <w:sz w:val="24"/>
                <w:szCs w:val="24"/>
              </w:rPr>
            </w:pPr>
          </w:p>
        </w:tc>
        <w:tc>
          <w:tcPr>
            <w:tcW w:w="222" w:type="dxa"/>
            <w:tcBorders>
              <w:top w:val="nil"/>
              <w:left w:val="nil"/>
              <w:bottom w:val="nil"/>
              <w:right w:val="single" w:sz="4" w:space="0" w:color="000000"/>
            </w:tcBorders>
            <w:shd w:val="clear" w:color="auto" w:fill="FFFFFF"/>
          </w:tcPr>
          <w:p w14:paraId="70DDD993" w14:textId="77777777" w:rsidR="009518CF" w:rsidRDefault="009518CF" w:rsidP="003A6A7B">
            <w:pPr>
              <w:rPr>
                <w:rFonts w:ascii="Gotham Rounded Light" w:eastAsia="Gotham Rounded Light" w:hAnsi="Gotham Rounded Light" w:cs="Gotham Rounded Light"/>
                <w:b/>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09F0D4F7"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t>FIN</w:t>
            </w:r>
          </w:p>
        </w:tc>
        <w:tc>
          <w:tcPr>
            <w:tcW w:w="1748" w:type="dxa"/>
            <w:tcBorders>
              <w:left w:val="single" w:sz="4" w:space="0" w:color="000000"/>
            </w:tcBorders>
            <w:vAlign w:val="center"/>
          </w:tcPr>
          <w:p w14:paraId="7726C53E" w14:textId="32D33997" w:rsidR="009518CF" w:rsidRDefault="00177F36" w:rsidP="003A6A7B">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 xml:space="preserve">Disminuir la deserción escolar en jóvenes entre 14 y 19 años de edad de la de la Alcaldía de Tlalpan mediante el </w:t>
            </w:r>
            <w:r w:rsidRPr="00177F36">
              <w:rPr>
                <w:rFonts w:ascii="Gotham Rounded Light" w:eastAsia="Gotham Rounded Light" w:hAnsi="Gotham Rounded Light" w:cs="Gotham Rounded Light"/>
                <w:sz w:val="24"/>
                <w:szCs w:val="24"/>
              </w:rPr>
              <w:lastRenderedPageBreak/>
              <w:t>otorgamiento gratuito de asesorías educativas para el Examen del Concurso de Asignación</w:t>
            </w:r>
          </w:p>
        </w:tc>
      </w:tr>
      <w:tr w:rsidR="009518CF" w14:paraId="3BF92C1D" w14:textId="77777777" w:rsidTr="003A6A7B">
        <w:trPr>
          <w:jc w:val="center"/>
        </w:trPr>
        <w:tc>
          <w:tcPr>
            <w:tcW w:w="3005" w:type="dxa"/>
            <w:tcBorders>
              <w:left w:val="single" w:sz="4" w:space="0" w:color="000000"/>
            </w:tcBorders>
          </w:tcPr>
          <w:p w14:paraId="69DA17D5"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lastRenderedPageBreak/>
              <w:t>PROBLEMA</w:t>
            </w:r>
          </w:p>
          <w:p w14:paraId="6ED146CE" w14:textId="28E931C3" w:rsidR="009518CF" w:rsidRDefault="009518CF" w:rsidP="003A6A7B">
            <w:pPr>
              <w:rPr>
                <w:rFonts w:ascii="Gotham Rounded Light" w:eastAsia="Gotham Rounded Light" w:hAnsi="Gotham Rounded Light" w:cs="Gotham Rounded Light"/>
                <w:color w:val="000000"/>
                <w:sz w:val="24"/>
                <w:szCs w:val="24"/>
              </w:rPr>
            </w:pPr>
            <w:r>
              <w:rPr>
                <w:rFonts w:ascii="Gotham Rounded Light" w:eastAsia="Gotham Rounded Light" w:hAnsi="Gotham Rounded Light" w:cs="Gotham Rounded Light"/>
                <w:color w:val="000000"/>
                <w:sz w:val="24"/>
                <w:szCs w:val="24"/>
              </w:rPr>
              <w:t>Población:</w:t>
            </w:r>
          </w:p>
          <w:p w14:paraId="1526BBDE" w14:textId="7A9BC913" w:rsidR="00C84B4D" w:rsidRDefault="00C84B4D" w:rsidP="003A6A7B">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9,977 personas que ingresaron a tercer grado de educación secundaria en alguna de las escuelas públicas y privadas que se encuentran en la Alcaldía de Tlalpan (AEFCM, ciclo escolar 2021-2022), en edades entre 14 y 19 años.</w:t>
            </w:r>
          </w:p>
          <w:p w14:paraId="6D963369" w14:textId="27BFD3C9" w:rsidR="009518CF" w:rsidRDefault="009518CF" w:rsidP="003A6A7B">
            <w:pPr>
              <w:rPr>
                <w:rFonts w:ascii="Gotham Rounded Light" w:eastAsia="Gotham Rounded Light" w:hAnsi="Gotham Rounded Light" w:cs="Gotham Rounded Light"/>
                <w:sz w:val="24"/>
                <w:szCs w:val="24"/>
              </w:rPr>
            </w:pPr>
          </w:p>
          <w:p w14:paraId="052C9E70" w14:textId="1BC6EF0E" w:rsidR="00C84B4D" w:rsidRDefault="00C84B4D" w:rsidP="003A6A7B">
            <w:pPr>
              <w:rPr>
                <w:rFonts w:ascii="Gotham Rounded Light" w:eastAsia="Gotham Rounded Light" w:hAnsi="Gotham Rounded Light" w:cs="Gotham Rounded Light"/>
                <w:sz w:val="24"/>
                <w:szCs w:val="24"/>
              </w:rPr>
            </w:pPr>
          </w:p>
          <w:p w14:paraId="39CDA0B0" w14:textId="209A470C" w:rsidR="00C84B4D" w:rsidRDefault="00C84B4D" w:rsidP="003A6A7B">
            <w:pPr>
              <w:rPr>
                <w:rFonts w:ascii="Gotham Rounded Light" w:eastAsia="Gotham Rounded Light" w:hAnsi="Gotham Rounded Light" w:cs="Gotham Rounded Light"/>
                <w:sz w:val="24"/>
                <w:szCs w:val="24"/>
              </w:rPr>
            </w:pPr>
          </w:p>
          <w:p w14:paraId="59A4594C" w14:textId="11028C75" w:rsidR="00C84B4D" w:rsidRDefault="00C84B4D" w:rsidP="003A6A7B">
            <w:pPr>
              <w:rPr>
                <w:rFonts w:ascii="Gotham Rounded Light" w:eastAsia="Gotham Rounded Light" w:hAnsi="Gotham Rounded Light" w:cs="Gotham Rounded Light"/>
                <w:sz w:val="24"/>
                <w:szCs w:val="24"/>
              </w:rPr>
            </w:pPr>
          </w:p>
          <w:p w14:paraId="29D321CC" w14:textId="23C458EA" w:rsidR="00C84B4D" w:rsidRDefault="00C84B4D" w:rsidP="003A6A7B">
            <w:pPr>
              <w:rPr>
                <w:rFonts w:ascii="Gotham Rounded Light" w:eastAsia="Gotham Rounded Light" w:hAnsi="Gotham Rounded Light" w:cs="Gotham Rounded Light"/>
                <w:sz w:val="24"/>
                <w:szCs w:val="24"/>
              </w:rPr>
            </w:pPr>
          </w:p>
          <w:p w14:paraId="3E93DFA0" w14:textId="49F6D611" w:rsidR="00C84B4D" w:rsidRDefault="00C84B4D" w:rsidP="003A6A7B">
            <w:pPr>
              <w:rPr>
                <w:rFonts w:ascii="Gotham Rounded Light" w:eastAsia="Gotham Rounded Light" w:hAnsi="Gotham Rounded Light" w:cs="Gotham Rounded Light"/>
                <w:sz w:val="24"/>
                <w:szCs w:val="24"/>
              </w:rPr>
            </w:pPr>
          </w:p>
          <w:p w14:paraId="1D7F14F5" w14:textId="2F53B91F" w:rsidR="00C84B4D" w:rsidRDefault="00C84B4D" w:rsidP="003A6A7B">
            <w:pPr>
              <w:rPr>
                <w:rFonts w:ascii="Gotham Rounded Light" w:eastAsia="Gotham Rounded Light" w:hAnsi="Gotham Rounded Light" w:cs="Gotham Rounded Light"/>
                <w:sz w:val="24"/>
                <w:szCs w:val="24"/>
              </w:rPr>
            </w:pPr>
          </w:p>
          <w:p w14:paraId="39F1A3FE" w14:textId="062D16ED" w:rsidR="00C84B4D" w:rsidRDefault="00C84B4D" w:rsidP="003A6A7B">
            <w:pPr>
              <w:rPr>
                <w:rFonts w:ascii="Gotham Rounded Light" w:eastAsia="Gotham Rounded Light" w:hAnsi="Gotham Rounded Light" w:cs="Gotham Rounded Light"/>
                <w:sz w:val="24"/>
                <w:szCs w:val="24"/>
              </w:rPr>
            </w:pPr>
          </w:p>
          <w:p w14:paraId="0AD538CD" w14:textId="30F0B484" w:rsidR="00C84B4D" w:rsidRDefault="00C84B4D" w:rsidP="003A6A7B">
            <w:pPr>
              <w:rPr>
                <w:rFonts w:ascii="Gotham Rounded Light" w:eastAsia="Gotham Rounded Light" w:hAnsi="Gotham Rounded Light" w:cs="Gotham Rounded Light"/>
                <w:sz w:val="24"/>
                <w:szCs w:val="24"/>
              </w:rPr>
            </w:pPr>
          </w:p>
          <w:p w14:paraId="1D49ED98" w14:textId="382C9831" w:rsidR="00C84B4D" w:rsidRDefault="00C84B4D" w:rsidP="003A6A7B">
            <w:pPr>
              <w:rPr>
                <w:rFonts w:ascii="Gotham Rounded Light" w:eastAsia="Gotham Rounded Light" w:hAnsi="Gotham Rounded Light" w:cs="Gotham Rounded Light"/>
                <w:sz w:val="24"/>
                <w:szCs w:val="24"/>
              </w:rPr>
            </w:pPr>
          </w:p>
          <w:p w14:paraId="21D75D94" w14:textId="5E2DBF12" w:rsidR="00C84B4D" w:rsidRDefault="00C84B4D" w:rsidP="003A6A7B">
            <w:pPr>
              <w:rPr>
                <w:rFonts w:ascii="Gotham Rounded Light" w:eastAsia="Gotham Rounded Light" w:hAnsi="Gotham Rounded Light" w:cs="Gotham Rounded Light"/>
                <w:sz w:val="24"/>
                <w:szCs w:val="24"/>
              </w:rPr>
            </w:pPr>
          </w:p>
          <w:p w14:paraId="1C07FA3F" w14:textId="7917FB28" w:rsidR="00C84B4D" w:rsidRDefault="00C84B4D" w:rsidP="003A6A7B">
            <w:pPr>
              <w:rPr>
                <w:rFonts w:ascii="Gotham Rounded Light" w:eastAsia="Gotham Rounded Light" w:hAnsi="Gotham Rounded Light" w:cs="Gotham Rounded Light"/>
                <w:sz w:val="24"/>
                <w:szCs w:val="24"/>
              </w:rPr>
            </w:pPr>
          </w:p>
          <w:p w14:paraId="280B172F" w14:textId="4C851E0C" w:rsidR="00C84B4D" w:rsidRDefault="00C84B4D" w:rsidP="003A6A7B">
            <w:pPr>
              <w:rPr>
                <w:rFonts w:ascii="Gotham Rounded Light" w:eastAsia="Gotham Rounded Light" w:hAnsi="Gotham Rounded Light" w:cs="Gotham Rounded Light"/>
                <w:sz w:val="24"/>
                <w:szCs w:val="24"/>
              </w:rPr>
            </w:pPr>
          </w:p>
          <w:p w14:paraId="29DE8023" w14:textId="57E68705" w:rsidR="00C84B4D" w:rsidRDefault="00C84B4D" w:rsidP="003A6A7B">
            <w:pPr>
              <w:rPr>
                <w:rFonts w:ascii="Gotham Rounded Light" w:eastAsia="Gotham Rounded Light" w:hAnsi="Gotham Rounded Light" w:cs="Gotham Rounded Light"/>
                <w:sz w:val="24"/>
                <w:szCs w:val="24"/>
              </w:rPr>
            </w:pPr>
          </w:p>
          <w:p w14:paraId="41D6AF85" w14:textId="64185FF3" w:rsidR="00C84B4D" w:rsidRDefault="00C84B4D" w:rsidP="003A6A7B">
            <w:pPr>
              <w:rPr>
                <w:rFonts w:ascii="Gotham Rounded Light" w:eastAsia="Gotham Rounded Light" w:hAnsi="Gotham Rounded Light" w:cs="Gotham Rounded Light"/>
                <w:sz w:val="24"/>
                <w:szCs w:val="24"/>
              </w:rPr>
            </w:pPr>
          </w:p>
          <w:p w14:paraId="1625D6EE" w14:textId="44B32048" w:rsidR="00C84B4D" w:rsidRDefault="00C84B4D" w:rsidP="003A6A7B">
            <w:pPr>
              <w:rPr>
                <w:rFonts w:ascii="Gotham Rounded Light" w:eastAsia="Gotham Rounded Light" w:hAnsi="Gotham Rounded Light" w:cs="Gotham Rounded Light"/>
                <w:sz w:val="24"/>
                <w:szCs w:val="24"/>
              </w:rPr>
            </w:pPr>
          </w:p>
          <w:p w14:paraId="26EA505C" w14:textId="0619A9F9" w:rsidR="00C84B4D" w:rsidRDefault="00C84B4D" w:rsidP="003A6A7B">
            <w:pPr>
              <w:rPr>
                <w:rFonts w:ascii="Gotham Rounded Light" w:eastAsia="Gotham Rounded Light" w:hAnsi="Gotham Rounded Light" w:cs="Gotham Rounded Light"/>
                <w:sz w:val="24"/>
                <w:szCs w:val="24"/>
              </w:rPr>
            </w:pPr>
          </w:p>
          <w:p w14:paraId="219A730D" w14:textId="3D3C790A" w:rsidR="00C84B4D" w:rsidRDefault="00C84B4D" w:rsidP="003A6A7B">
            <w:pPr>
              <w:rPr>
                <w:rFonts w:ascii="Gotham Rounded Light" w:eastAsia="Gotham Rounded Light" w:hAnsi="Gotham Rounded Light" w:cs="Gotham Rounded Light"/>
                <w:sz w:val="24"/>
                <w:szCs w:val="24"/>
              </w:rPr>
            </w:pPr>
          </w:p>
          <w:p w14:paraId="53FC3AC4" w14:textId="0E674BA5" w:rsidR="00C84B4D" w:rsidRDefault="00C84B4D" w:rsidP="003A6A7B">
            <w:pPr>
              <w:rPr>
                <w:rFonts w:ascii="Gotham Rounded Light" w:eastAsia="Gotham Rounded Light" w:hAnsi="Gotham Rounded Light" w:cs="Gotham Rounded Light"/>
                <w:sz w:val="24"/>
                <w:szCs w:val="24"/>
              </w:rPr>
            </w:pPr>
          </w:p>
          <w:p w14:paraId="4945CC70" w14:textId="77777777" w:rsidR="00C84B4D" w:rsidRDefault="00C84B4D" w:rsidP="003A6A7B">
            <w:pPr>
              <w:rPr>
                <w:rFonts w:ascii="Gotham Rounded Light" w:eastAsia="Gotham Rounded Light" w:hAnsi="Gotham Rounded Light" w:cs="Gotham Rounded Light"/>
                <w:sz w:val="24"/>
                <w:szCs w:val="24"/>
              </w:rPr>
            </w:pPr>
          </w:p>
          <w:p w14:paraId="363F369C" w14:textId="457DCB5F" w:rsidR="009518CF" w:rsidRDefault="009518CF" w:rsidP="003A6A7B">
            <w:pPr>
              <w:rPr>
                <w:rFonts w:ascii="Gotham Rounded Light" w:eastAsia="Gotham Rounded Light" w:hAnsi="Gotham Rounded Light" w:cs="Gotham Rounded Light"/>
                <w:color w:val="000000"/>
                <w:sz w:val="24"/>
                <w:szCs w:val="24"/>
              </w:rPr>
            </w:pPr>
            <w:r>
              <w:rPr>
                <w:rFonts w:ascii="Gotham Rounded Light" w:eastAsia="Gotham Rounded Light" w:hAnsi="Gotham Rounded Light" w:cs="Gotham Rounded Light"/>
                <w:color w:val="000000"/>
                <w:sz w:val="24"/>
                <w:szCs w:val="24"/>
              </w:rPr>
              <w:t>Descripción del Problema:</w:t>
            </w:r>
          </w:p>
          <w:p w14:paraId="05EFE3E4" w14:textId="461BE8C2" w:rsidR="00C84B4D" w:rsidRDefault="00C84B4D" w:rsidP="003A6A7B">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 xml:space="preserve">Las causas centrales del problema social, inequidad en el acceso a las diferentes opciones educativas públicas y gratuitas de nivel medio superior en la demarcación son: 1) La aplicación de una prueba estandarizada que es usada </w:t>
            </w:r>
            <w:r w:rsidRPr="00C84B4D">
              <w:rPr>
                <w:rFonts w:ascii="Gotham Rounded Light" w:eastAsia="Gotham Rounded Light" w:hAnsi="Gotham Rounded Light" w:cs="Gotham Rounded Light"/>
                <w:sz w:val="24"/>
                <w:szCs w:val="24"/>
              </w:rPr>
              <w:lastRenderedPageBreak/>
              <w:t>como filtro para el ingreso al nivel medio superior en instituciones públicas 2) Asesorías de preparación con costos altos para grupos vulnerables 3) Diferencias en niveles de logros académicos esperados, entre escuelas secundarias públicas y privadas.</w:t>
            </w:r>
          </w:p>
          <w:p w14:paraId="321ED511" w14:textId="334DBFD1" w:rsidR="009518CF" w:rsidRDefault="009518CF" w:rsidP="003A6A7B">
            <w:pPr>
              <w:rPr>
                <w:rFonts w:ascii="Gotham Rounded Light" w:eastAsia="Gotham Rounded Light" w:hAnsi="Gotham Rounded Light" w:cs="Gotham Rounded Light"/>
                <w:sz w:val="24"/>
                <w:szCs w:val="24"/>
              </w:rPr>
            </w:pPr>
          </w:p>
          <w:p w14:paraId="48C47BF5" w14:textId="34D44756" w:rsidR="00C84B4D" w:rsidRDefault="00C84B4D" w:rsidP="003A6A7B">
            <w:pPr>
              <w:rPr>
                <w:rFonts w:ascii="Gotham Rounded Light" w:eastAsia="Gotham Rounded Light" w:hAnsi="Gotham Rounded Light" w:cs="Gotham Rounded Light"/>
                <w:sz w:val="24"/>
                <w:szCs w:val="24"/>
              </w:rPr>
            </w:pPr>
          </w:p>
          <w:p w14:paraId="4EC18635" w14:textId="71468288" w:rsidR="00C84B4D" w:rsidRDefault="00C84B4D" w:rsidP="003A6A7B">
            <w:pPr>
              <w:rPr>
                <w:rFonts w:ascii="Gotham Rounded Light" w:eastAsia="Gotham Rounded Light" w:hAnsi="Gotham Rounded Light" w:cs="Gotham Rounded Light"/>
                <w:sz w:val="24"/>
                <w:szCs w:val="24"/>
              </w:rPr>
            </w:pPr>
          </w:p>
          <w:p w14:paraId="390A8F19" w14:textId="684580E3" w:rsidR="00C84B4D" w:rsidRDefault="00C84B4D" w:rsidP="003A6A7B">
            <w:pPr>
              <w:rPr>
                <w:rFonts w:ascii="Gotham Rounded Light" w:eastAsia="Gotham Rounded Light" w:hAnsi="Gotham Rounded Light" w:cs="Gotham Rounded Light"/>
                <w:sz w:val="24"/>
                <w:szCs w:val="24"/>
              </w:rPr>
            </w:pPr>
          </w:p>
          <w:p w14:paraId="4D6E6D5D" w14:textId="20666E04" w:rsidR="00C84B4D" w:rsidRDefault="00C84B4D" w:rsidP="003A6A7B">
            <w:pPr>
              <w:rPr>
                <w:rFonts w:ascii="Gotham Rounded Light" w:eastAsia="Gotham Rounded Light" w:hAnsi="Gotham Rounded Light" w:cs="Gotham Rounded Light"/>
                <w:sz w:val="24"/>
                <w:szCs w:val="24"/>
              </w:rPr>
            </w:pPr>
          </w:p>
          <w:p w14:paraId="14975224" w14:textId="0C36FBE2" w:rsidR="00C84B4D" w:rsidRDefault="00C84B4D" w:rsidP="003A6A7B">
            <w:pPr>
              <w:rPr>
                <w:rFonts w:ascii="Gotham Rounded Light" w:eastAsia="Gotham Rounded Light" w:hAnsi="Gotham Rounded Light" w:cs="Gotham Rounded Light"/>
                <w:sz w:val="24"/>
                <w:szCs w:val="24"/>
              </w:rPr>
            </w:pPr>
          </w:p>
          <w:p w14:paraId="3469C78C" w14:textId="59191369" w:rsidR="00C84B4D" w:rsidRDefault="00C84B4D" w:rsidP="003A6A7B">
            <w:pPr>
              <w:rPr>
                <w:rFonts w:ascii="Gotham Rounded Light" w:eastAsia="Gotham Rounded Light" w:hAnsi="Gotham Rounded Light" w:cs="Gotham Rounded Light"/>
                <w:sz w:val="24"/>
                <w:szCs w:val="24"/>
              </w:rPr>
            </w:pPr>
          </w:p>
          <w:p w14:paraId="320A7CE9" w14:textId="5766C159" w:rsidR="00C84B4D" w:rsidRDefault="00C84B4D" w:rsidP="003A6A7B">
            <w:pPr>
              <w:rPr>
                <w:rFonts w:ascii="Gotham Rounded Light" w:eastAsia="Gotham Rounded Light" w:hAnsi="Gotham Rounded Light" w:cs="Gotham Rounded Light"/>
                <w:sz w:val="24"/>
                <w:szCs w:val="24"/>
              </w:rPr>
            </w:pPr>
          </w:p>
          <w:p w14:paraId="1C1450D8" w14:textId="77777777" w:rsidR="00C84B4D" w:rsidRDefault="00C84B4D" w:rsidP="003A6A7B">
            <w:pPr>
              <w:rPr>
                <w:rFonts w:ascii="Gotham Rounded Light" w:eastAsia="Gotham Rounded Light" w:hAnsi="Gotham Rounded Light" w:cs="Gotham Rounded Light"/>
                <w:sz w:val="24"/>
                <w:szCs w:val="24"/>
              </w:rPr>
            </w:pPr>
          </w:p>
          <w:p w14:paraId="297FD29F" w14:textId="77777777" w:rsidR="00C84B4D" w:rsidRDefault="00C84B4D" w:rsidP="003A6A7B">
            <w:pPr>
              <w:rPr>
                <w:rFonts w:ascii="Gotham Rounded Light" w:eastAsia="Gotham Rounded Light" w:hAnsi="Gotham Rounded Light" w:cs="Gotham Rounded Light"/>
                <w:sz w:val="24"/>
                <w:szCs w:val="24"/>
              </w:rPr>
            </w:pPr>
          </w:p>
          <w:p w14:paraId="63E0B135" w14:textId="73139BFF" w:rsidR="009518CF" w:rsidRDefault="009518CF" w:rsidP="003A6A7B">
            <w:pPr>
              <w:rPr>
                <w:rFonts w:ascii="Gotham Rounded Light" w:eastAsia="Gotham Rounded Light" w:hAnsi="Gotham Rounded Light" w:cs="Gotham Rounded Light"/>
                <w:color w:val="000000"/>
                <w:sz w:val="24"/>
                <w:szCs w:val="24"/>
              </w:rPr>
            </w:pPr>
            <w:r>
              <w:rPr>
                <w:rFonts w:ascii="Gotham Rounded Light" w:eastAsia="Gotham Rounded Light" w:hAnsi="Gotham Rounded Light" w:cs="Gotham Rounded Light"/>
                <w:color w:val="000000"/>
                <w:sz w:val="24"/>
                <w:szCs w:val="24"/>
              </w:rPr>
              <w:t>Magnitud (Línea base)</w:t>
            </w:r>
            <w:r w:rsidR="00C84B4D">
              <w:rPr>
                <w:rFonts w:ascii="Gotham Rounded Light" w:eastAsia="Gotham Rounded Light" w:hAnsi="Gotham Rounded Light" w:cs="Gotham Rounded Light"/>
                <w:color w:val="000000"/>
                <w:sz w:val="24"/>
                <w:szCs w:val="24"/>
              </w:rPr>
              <w:t>:</w:t>
            </w:r>
          </w:p>
          <w:p w14:paraId="52547EDF" w14:textId="19C881B1" w:rsidR="00C84B4D" w:rsidRDefault="00C84B4D" w:rsidP="00C84B4D">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 xml:space="preserve">Para el ciclo escolar 2021-2022 se espera una </w:t>
            </w:r>
            <w:proofErr w:type="spellStart"/>
            <w:r w:rsidRPr="00C84B4D">
              <w:rPr>
                <w:rFonts w:ascii="Gotham Rounded Light" w:eastAsia="Gotham Rounded Light" w:hAnsi="Gotham Rounded Light" w:cs="Gotham Rounded Light"/>
                <w:sz w:val="24"/>
                <w:szCs w:val="24"/>
              </w:rPr>
              <w:t>matricula</w:t>
            </w:r>
            <w:proofErr w:type="spellEnd"/>
            <w:r w:rsidRPr="00C84B4D">
              <w:rPr>
                <w:rFonts w:ascii="Gotham Rounded Light" w:eastAsia="Gotham Rounded Light" w:hAnsi="Gotham Rounded Light" w:cs="Gotham Rounded Light"/>
                <w:sz w:val="24"/>
                <w:szCs w:val="24"/>
              </w:rPr>
              <w:t xml:space="preserve"> de 7,374 estudiantes de tercer grado de educación secundaria inscritos en alguna de las escuelas públicas de la Alcaldía de Tlalpan, además de aquellos que han concluido sus estudios de formación básica y </w:t>
            </w:r>
            <w:r w:rsidRPr="00C84B4D">
              <w:rPr>
                <w:rFonts w:ascii="Gotham Rounded Light" w:eastAsia="Gotham Rounded Light" w:hAnsi="Gotham Rounded Light" w:cs="Gotham Rounded Light"/>
                <w:sz w:val="24"/>
                <w:szCs w:val="24"/>
              </w:rPr>
              <w:lastRenderedPageBreak/>
              <w:t>realizarán por primera, segunda o tercera vez el examen del Concurso de Asignación.</w:t>
            </w:r>
          </w:p>
          <w:p w14:paraId="3DFB3BC2" w14:textId="77777777" w:rsidR="009518CF" w:rsidRDefault="009518CF" w:rsidP="003A6A7B">
            <w:pPr>
              <w:rPr>
                <w:rFonts w:ascii="Gotham Rounded Light" w:eastAsia="Gotham Rounded Light" w:hAnsi="Gotham Rounded Light" w:cs="Gotham Rounded Light"/>
                <w:sz w:val="24"/>
                <w:szCs w:val="24"/>
              </w:rPr>
            </w:pPr>
          </w:p>
        </w:tc>
        <w:tc>
          <w:tcPr>
            <w:tcW w:w="1854" w:type="dxa"/>
            <w:tcBorders>
              <w:right w:val="single" w:sz="4" w:space="0" w:color="000000"/>
            </w:tcBorders>
          </w:tcPr>
          <w:p w14:paraId="6A3064D4"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lastRenderedPageBreak/>
              <w:t>OBJETIVO</w:t>
            </w:r>
          </w:p>
          <w:p w14:paraId="47643392" w14:textId="77777777" w:rsidR="00C84B4D" w:rsidRPr="00C84B4D" w:rsidRDefault="00C84B4D" w:rsidP="00C84B4D">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Población objetivo:</w:t>
            </w:r>
          </w:p>
          <w:p w14:paraId="1DC49971" w14:textId="77777777" w:rsidR="009518CF" w:rsidRDefault="00C84B4D" w:rsidP="00C84B4D">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 xml:space="preserve">7,374 estudiantes de tercer grado de educación secundaria inscritos en alguna de las escuelas públicas de la Alcaldía de Tlalpan (AEFCM, </w:t>
            </w:r>
            <w:r w:rsidRPr="00C84B4D">
              <w:rPr>
                <w:rFonts w:ascii="Gotham Rounded Light" w:eastAsia="Gotham Rounded Light" w:hAnsi="Gotham Rounded Light" w:cs="Gotham Rounded Light"/>
                <w:sz w:val="24"/>
                <w:szCs w:val="24"/>
              </w:rPr>
              <w:lastRenderedPageBreak/>
              <w:t>ciclo escolar 2021-2022), además de aquellos jóvenes que han concluido este nivel educativo provenientes de cualquiera de las escuelas secundarias públicas ubicadas en la Alcaldía de Tlalpan, preferentemente entre 14 y 19 años, interesados en presentar el Examen del Concurso de Asignación a la Educación Media Superior 2022.</w:t>
            </w:r>
          </w:p>
          <w:p w14:paraId="098F21B2" w14:textId="77777777" w:rsidR="00C84B4D" w:rsidRDefault="00C84B4D" w:rsidP="00C84B4D">
            <w:pPr>
              <w:rPr>
                <w:rFonts w:ascii="Gotham Rounded Light" w:eastAsia="Gotham Rounded Light" w:hAnsi="Gotham Rounded Light" w:cs="Gotham Rounded Light"/>
                <w:sz w:val="24"/>
                <w:szCs w:val="24"/>
              </w:rPr>
            </w:pPr>
          </w:p>
          <w:p w14:paraId="6014D1D7" w14:textId="77777777" w:rsidR="00C84B4D" w:rsidRPr="00C84B4D" w:rsidRDefault="00C84B4D" w:rsidP="00C84B4D">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Descripción del resultado esperado:</w:t>
            </w:r>
          </w:p>
          <w:p w14:paraId="6A0CE510" w14:textId="77777777" w:rsidR="00C84B4D" w:rsidRDefault="00C84B4D" w:rsidP="00C84B4D">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 xml:space="preserve">La manera como el programa social contribuirá a reducir la inequidad en el </w:t>
            </w:r>
            <w:r w:rsidRPr="00C84B4D">
              <w:rPr>
                <w:rFonts w:ascii="Gotham Rounded Light" w:eastAsia="Gotham Rounded Light" w:hAnsi="Gotham Rounded Light" w:cs="Gotham Rounded Light"/>
                <w:sz w:val="24"/>
                <w:szCs w:val="24"/>
              </w:rPr>
              <w:lastRenderedPageBreak/>
              <w:t>acceso al nivel medio superior público y gratuito, será mediante la planeación, ejecución, monitoreo y evaluación de asesorías, que fortalezcan los conocimientos en las y los jóvenes beneficiarios, para presentar el examen de ingreso a la educación media superior, además de reuniones con padres de familia.</w:t>
            </w:r>
          </w:p>
          <w:p w14:paraId="583D3CB3" w14:textId="77777777" w:rsidR="00C84B4D" w:rsidRDefault="00C84B4D" w:rsidP="00C84B4D">
            <w:pPr>
              <w:rPr>
                <w:rFonts w:ascii="Gotham Rounded Light" w:eastAsia="Gotham Rounded Light" w:hAnsi="Gotham Rounded Light" w:cs="Gotham Rounded Light"/>
                <w:sz w:val="24"/>
                <w:szCs w:val="24"/>
              </w:rPr>
            </w:pPr>
          </w:p>
          <w:p w14:paraId="4CD04674" w14:textId="77777777" w:rsidR="00C84B4D" w:rsidRPr="00C84B4D" w:rsidRDefault="00C84B4D" w:rsidP="00C84B4D">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 xml:space="preserve">Magnitud (resultado esperado) </w:t>
            </w:r>
          </w:p>
          <w:p w14:paraId="5D9913AC" w14:textId="6D2BBF2F" w:rsidR="00C84B4D" w:rsidRDefault="00C84B4D" w:rsidP="00C84B4D">
            <w:pPr>
              <w:rPr>
                <w:rFonts w:ascii="Gotham Rounded Light" w:eastAsia="Gotham Rounded Light" w:hAnsi="Gotham Rounded Light" w:cs="Gotham Rounded Light"/>
                <w:sz w:val="24"/>
                <w:szCs w:val="24"/>
              </w:rPr>
            </w:pPr>
            <w:r w:rsidRPr="00C84B4D">
              <w:rPr>
                <w:rFonts w:ascii="Gotham Rounded Light" w:eastAsia="Gotham Rounded Light" w:hAnsi="Gotham Rounded Light" w:cs="Gotham Rounded Light"/>
                <w:sz w:val="24"/>
                <w:szCs w:val="24"/>
              </w:rPr>
              <w:t xml:space="preserve">Se espera atende a 1,400 estudiantes de tercer grado de educación secundaria inscritos en alguna de las </w:t>
            </w:r>
            <w:r w:rsidRPr="00C84B4D">
              <w:rPr>
                <w:rFonts w:ascii="Gotham Rounded Light" w:eastAsia="Gotham Rounded Light" w:hAnsi="Gotham Rounded Light" w:cs="Gotham Rounded Light"/>
                <w:sz w:val="24"/>
                <w:szCs w:val="24"/>
              </w:rPr>
              <w:lastRenderedPageBreak/>
              <w:t>escuelas públicas de la Alcaldía de Tlalpan, además de aquellos que han concluido sus estudios de formación básica, es decir, se contempla atender a cerca del 15% de la población que requiere del servicio por encontrarse en la misma situación.</w:t>
            </w:r>
          </w:p>
        </w:tc>
        <w:tc>
          <w:tcPr>
            <w:tcW w:w="222" w:type="dxa"/>
            <w:tcBorders>
              <w:top w:val="nil"/>
              <w:left w:val="nil"/>
              <w:bottom w:val="nil"/>
              <w:right w:val="single" w:sz="4" w:space="0" w:color="000000"/>
            </w:tcBorders>
            <w:shd w:val="clear" w:color="auto" w:fill="FFFFFF"/>
          </w:tcPr>
          <w:p w14:paraId="54949496" w14:textId="77777777" w:rsidR="009518CF" w:rsidRDefault="009518CF" w:rsidP="003A6A7B">
            <w:pPr>
              <w:rPr>
                <w:rFonts w:ascii="Gotham Rounded Light" w:eastAsia="Gotham Rounded Light" w:hAnsi="Gotham Rounded Light" w:cs="Gotham Rounded Light"/>
                <w:b/>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631515EF"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t>PROPÓSITO</w:t>
            </w:r>
          </w:p>
        </w:tc>
        <w:tc>
          <w:tcPr>
            <w:tcW w:w="1748" w:type="dxa"/>
            <w:tcBorders>
              <w:left w:val="single" w:sz="4" w:space="0" w:color="000000"/>
            </w:tcBorders>
            <w:vAlign w:val="center"/>
          </w:tcPr>
          <w:p w14:paraId="3AF74AB1" w14:textId="6C3CC6D8" w:rsidR="009518CF" w:rsidRDefault="00177F36" w:rsidP="003A6A7B">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Jóvenes en edad escolar entre 14 y 19 años de edad de la Alcaldía Tlalpan ingresen a una opción pública de Educación Media Superior de acuerdo a sus expectativas</w:t>
            </w:r>
          </w:p>
        </w:tc>
      </w:tr>
      <w:tr w:rsidR="009518CF" w14:paraId="70F2944D" w14:textId="77777777" w:rsidTr="003A6A7B">
        <w:trPr>
          <w:jc w:val="center"/>
        </w:trPr>
        <w:tc>
          <w:tcPr>
            <w:tcW w:w="3005" w:type="dxa"/>
            <w:tcBorders>
              <w:left w:val="single" w:sz="4" w:space="0" w:color="000000"/>
              <w:bottom w:val="single" w:sz="4" w:space="0" w:color="000000"/>
            </w:tcBorders>
          </w:tcPr>
          <w:p w14:paraId="611E16C5" w14:textId="3C242FA7" w:rsidR="009518CF" w:rsidRDefault="009518CF" w:rsidP="003A6A7B">
            <w:pPr>
              <w:rPr>
                <w:rFonts w:ascii="Gotham Rounded Light" w:eastAsia="Gotham Rounded Light" w:hAnsi="Gotham Rounded Light" w:cs="Gotham Rounded Light"/>
                <w:b/>
                <w:color w:val="000000"/>
                <w:sz w:val="24"/>
                <w:szCs w:val="24"/>
              </w:rPr>
            </w:pPr>
            <w:r>
              <w:rPr>
                <w:rFonts w:ascii="Gotham Rounded Light" w:eastAsia="Gotham Rounded Light" w:hAnsi="Gotham Rounded Light" w:cs="Gotham Rounded Light"/>
                <w:b/>
                <w:color w:val="000000"/>
                <w:sz w:val="24"/>
                <w:szCs w:val="24"/>
              </w:rPr>
              <w:lastRenderedPageBreak/>
              <w:t>CAUSAS</w:t>
            </w:r>
          </w:p>
          <w:p w14:paraId="0960B70A" w14:textId="77777777" w:rsidR="00715E0C" w:rsidRPr="00715E0C" w:rsidRDefault="00715E0C" w:rsidP="00715E0C">
            <w:pPr>
              <w:rPr>
                <w:rFonts w:ascii="Gotham Rounded Light" w:eastAsia="Gotham Rounded Light" w:hAnsi="Gotham Rounded Light" w:cs="Gotham Rounded Light"/>
                <w:bCs/>
                <w:sz w:val="24"/>
                <w:szCs w:val="24"/>
              </w:rPr>
            </w:pPr>
            <w:r w:rsidRPr="00715E0C">
              <w:rPr>
                <w:rFonts w:ascii="Gotham Rounded Light" w:eastAsia="Gotham Rounded Light" w:hAnsi="Gotham Rounded Light" w:cs="Gotham Rounded Light"/>
                <w:bCs/>
                <w:sz w:val="24"/>
                <w:szCs w:val="24"/>
              </w:rPr>
              <w:t>Altos costos económicos de cursos en centros privados, los cuales no garantizan un lugar dentro de las primeras opciones educativas del o la interesada.</w:t>
            </w:r>
          </w:p>
          <w:p w14:paraId="5E5A9DC6" w14:textId="77777777" w:rsidR="00715E0C" w:rsidRPr="00715E0C" w:rsidRDefault="00715E0C" w:rsidP="00715E0C">
            <w:pPr>
              <w:rPr>
                <w:rFonts w:ascii="Gotham Rounded Light" w:eastAsia="Gotham Rounded Light" w:hAnsi="Gotham Rounded Light" w:cs="Gotham Rounded Light"/>
                <w:bCs/>
                <w:sz w:val="24"/>
                <w:szCs w:val="24"/>
              </w:rPr>
            </w:pPr>
          </w:p>
          <w:p w14:paraId="55639609" w14:textId="77777777" w:rsidR="00715E0C" w:rsidRPr="00715E0C" w:rsidRDefault="00715E0C" w:rsidP="00715E0C">
            <w:pPr>
              <w:rPr>
                <w:rFonts w:ascii="Gotham Rounded Light" w:eastAsia="Gotham Rounded Light" w:hAnsi="Gotham Rounded Light" w:cs="Gotham Rounded Light"/>
                <w:bCs/>
                <w:sz w:val="24"/>
                <w:szCs w:val="24"/>
              </w:rPr>
            </w:pPr>
            <w:r w:rsidRPr="00715E0C">
              <w:rPr>
                <w:rFonts w:ascii="Gotham Rounded Light" w:eastAsia="Gotham Rounded Light" w:hAnsi="Gotham Rounded Light" w:cs="Gotham Rounded Light"/>
                <w:bCs/>
                <w:sz w:val="24"/>
                <w:szCs w:val="24"/>
              </w:rPr>
              <w:t>Desvinculación de las asignaturas con los solicitado en el examen de Concurso de Asignación</w:t>
            </w:r>
          </w:p>
          <w:p w14:paraId="687FC0B1" w14:textId="77777777" w:rsidR="00715E0C" w:rsidRPr="00715E0C" w:rsidRDefault="00715E0C" w:rsidP="00715E0C">
            <w:pPr>
              <w:rPr>
                <w:rFonts w:ascii="Gotham Rounded Light" w:eastAsia="Gotham Rounded Light" w:hAnsi="Gotham Rounded Light" w:cs="Gotham Rounded Light"/>
                <w:bCs/>
                <w:sz w:val="24"/>
                <w:szCs w:val="24"/>
              </w:rPr>
            </w:pPr>
          </w:p>
          <w:p w14:paraId="5A5C7349" w14:textId="081035F3" w:rsidR="009518CF" w:rsidRDefault="00715E0C" w:rsidP="00715E0C">
            <w:pPr>
              <w:rPr>
                <w:rFonts w:ascii="Gotham Rounded Light" w:eastAsia="Gotham Rounded Light" w:hAnsi="Gotham Rounded Light" w:cs="Gotham Rounded Light"/>
                <w:sz w:val="24"/>
                <w:szCs w:val="24"/>
              </w:rPr>
            </w:pPr>
            <w:r w:rsidRPr="00715E0C">
              <w:rPr>
                <w:rFonts w:ascii="Gotham Rounded Light" w:eastAsia="Gotham Rounded Light" w:hAnsi="Gotham Rounded Light" w:cs="Gotham Rounded Light"/>
                <w:bCs/>
                <w:sz w:val="24"/>
                <w:szCs w:val="24"/>
              </w:rPr>
              <w:t xml:space="preserve">Bajas expectativas educativas por la complejidad del examen y el </w:t>
            </w:r>
            <w:r w:rsidRPr="00715E0C">
              <w:rPr>
                <w:rFonts w:ascii="Gotham Rounded Light" w:eastAsia="Gotham Rounded Light" w:hAnsi="Gotham Rounded Light" w:cs="Gotham Rounded Light"/>
                <w:bCs/>
                <w:sz w:val="24"/>
                <w:szCs w:val="24"/>
              </w:rPr>
              <w:lastRenderedPageBreak/>
              <w:t>valor curricular, emocional y social que tiene.</w:t>
            </w:r>
          </w:p>
          <w:p w14:paraId="27BF8AB1" w14:textId="77777777" w:rsidR="009518CF" w:rsidRDefault="009518CF" w:rsidP="003A6A7B">
            <w:pPr>
              <w:rPr>
                <w:rFonts w:ascii="Gotham Rounded Light" w:eastAsia="Gotham Rounded Light" w:hAnsi="Gotham Rounded Light" w:cs="Gotham Rounded Light"/>
                <w:sz w:val="24"/>
                <w:szCs w:val="24"/>
              </w:rPr>
            </w:pPr>
          </w:p>
          <w:p w14:paraId="7A38739A" w14:textId="77777777" w:rsidR="009518CF" w:rsidRDefault="009518CF" w:rsidP="003A6A7B">
            <w:pPr>
              <w:rPr>
                <w:rFonts w:ascii="Gotham Rounded Light" w:eastAsia="Gotham Rounded Light" w:hAnsi="Gotham Rounded Light" w:cs="Gotham Rounded Light"/>
                <w:sz w:val="24"/>
                <w:szCs w:val="24"/>
              </w:rPr>
            </w:pPr>
          </w:p>
          <w:p w14:paraId="62B7C9D6" w14:textId="77777777" w:rsidR="009518CF" w:rsidRDefault="009518CF" w:rsidP="003A6A7B">
            <w:pPr>
              <w:rPr>
                <w:rFonts w:ascii="Gotham Rounded Light" w:eastAsia="Gotham Rounded Light" w:hAnsi="Gotham Rounded Light" w:cs="Gotham Rounded Light"/>
                <w:sz w:val="24"/>
                <w:szCs w:val="24"/>
              </w:rPr>
            </w:pPr>
          </w:p>
          <w:p w14:paraId="3FC7105A" w14:textId="77777777" w:rsidR="009518CF" w:rsidRDefault="009518CF" w:rsidP="003A6A7B">
            <w:pPr>
              <w:rPr>
                <w:rFonts w:ascii="Gotham Rounded Light" w:eastAsia="Gotham Rounded Light" w:hAnsi="Gotham Rounded Light" w:cs="Gotham Rounded Light"/>
                <w:sz w:val="24"/>
                <w:szCs w:val="24"/>
              </w:rPr>
            </w:pPr>
          </w:p>
          <w:p w14:paraId="52CB1EF7" w14:textId="77777777" w:rsidR="009518CF" w:rsidRDefault="009518CF" w:rsidP="003A6A7B">
            <w:pPr>
              <w:rPr>
                <w:rFonts w:ascii="Gotham Rounded Light" w:eastAsia="Gotham Rounded Light" w:hAnsi="Gotham Rounded Light" w:cs="Gotham Rounded Light"/>
                <w:sz w:val="24"/>
                <w:szCs w:val="24"/>
              </w:rPr>
            </w:pPr>
          </w:p>
          <w:p w14:paraId="556FD481" w14:textId="77777777" w:rsidR="009518CF" w:rsidRDefault="009518CF" w:rsidP="003A6A7B">
            <w:pPr>
              <w:rPr>
                <w:rFonts w:ascii="Gotham Rounded Light" w:eastAsia="Gotham Rounded Light" w:hAnsi="Gotham Rounded Light" w:cs="Gotham Rounded Light"/>
                <w:sz w:val="24"/>
                <w:szCs w:val="24"/>
              </w:rPr>
            </w:pPr>
          </w:p>
          <w:p w14:paraId="3E382C7C" w14:textId="77777777" w:rsidR="009518CF" w:rsidRDefault="009518CF" w:rsidP="003A6A7B">
            <w:pPr>
              <w:rPr>
                <w:rFonts w:ascii="Gotham Rounded Light" w:eastAsia="Gotham Rounded Light" w:hAnsi="Gotham Rounded Light" w:cs="Gotham Rounded Light"/>
                <w:sz w:val="24"/>
                <w:szCs w:val="24"/>
              </w:rPr>
            </w:pPr>
          </w:p>
        </w:tc>
        <w:tc>
          <w:tcPr>
            <w:tcW w:w="1854" w:type="dxa"/>
            <w:tcBorders>
              <w:bottom w:val="single" w:sz="4" w:space="0" w:color="000000"/>
              <w:right w:val="single" w:sz="4" w:space="0" w:color="000000"/>
            </w:tcBorders>
          </w:tcPr>
          <w:p w14:paraId="0C0F5FCD"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lastRenderedPageBreak/>
              <w:t>MEDIOS</w:t>
            </w:r>
          </w:p>
          <w:p w14:paraId="7478D498" w14:textId="77777777" w:rsidR="00715E0C" w:rsidRPr="00715E0C" w:rsidRDefault="00715E0C" w:rsidP="00715E0C">
            <w:pPr>
              <w:rPr>
                <w:rFonts w:ascii="Gotham Rounded Light" w:eastAsia="Gotham Rounded Light" w:hAnsi="Gotham Rounded Light" w:cs="Gotham Rounded Light"/>
                <w:sz w:val="24"/>
                <w:szCs w:val="24"/>
              </w:rPr>
            </w:pPr>
            <w:r w:rsidRPr="00715E0C">
              <w:rPr>
                <w:rFonts w:ascii="Gotham Rounded Light" w:eastAsia="Gotham Rounded Light" w:hAnsi="Gotham Rounded Light" w:cs="Gotham Rounded Light"/>
                <w:sz w:val="24"/>
                <w:szCs w:val="24"/>
              </w:rPr>
              <w:t>Implementación de asesorías gratuitas</w:t>
            </w:r>
          </w:p>
          <w:p w14:paraId="5A80D263" w14:textId="77777777" w:rsidR="00715E0C" w:rsidRPr="00715E0C" w:rsidRDefault="00715E0C" w:rsidP="00715E0C">
            <w:pPr>
              <w:rPr>
                <w:rFonts w:ascii="Gotham Rounded Light" w:eastAsia="Gotham Rounded Light" w:hAnsi="Gotham Rounded Light" w:cs="Gotham Rounded Light"/>
                <w:sz w:val="24"/>
                <w:szCs w:val="24"/>
              </w:rPr>
            </w:pPr>
          </w:p>
          <w:p w14:paraId="1B1413E2" w14:textId="77777777" w:rsidR="00715E0C" w:rsidRPr="00715E0C" w:rsidRDefault="00715E0C" w:rsidP="00715E0C">
            <w:pPr>
              <w:rPr>
                <w:rFonts w:ascii="Gotham Rounded Light" w:eastAsia="Gotham Rounded Light" w:hAnsi="Gotham Rounded Light" w:cs="Gotham Rounded Light"/>
                <w:sz w:val="24"/>
                <w:szCs w:val="24"/>
              </w:rPr>
            </w:pPr>
          </w:p>
          <w:p w14:paraId="6C4B7880" w14:textId="77777777" w:rsidR="00715E0C" w:rsidRPr="00715E0C" w:rsidRDefault="00715E0C" w:rsidP="00715E0C">
            <w:pPr>
              <w:rPr>
                <w:rFonts w:ascii="Gotham Rounded Light" w:eastAsia="Gotham Rounded Light" w:hAnsi="Gotham Rounded Light" w:cs="Gotham Rounded Light"/>
                <w:sz w:val="24"/>
                <w:szCs w:val="24"/>
              </w:rPr>
            </w:pPr>
          </w:p>
          <w:p w14:paraId="265AB792" w14:textId="77777777" w:rsidR="00715E0C" w:rsidRPr="00715E0C" w:rsidRDefault="00715E0C" w:rsidP="00715E0C">
            <w:pPr>
              <w:rPr>
                <w:rFonts w:ascii="Gotham Rounded Light" w:eastAsia="Gotham Rounded Light" w:hAnsi="Gotham Rounded Light" w:cs="Gotham Rounded Light"/>
                <w:sz w:val="24"/>
                <w:szCs w:val="24"/>
              </w:rPr>
            </w:pPr>
            <w:r w:rsidRPr="00715E0C">
              <w:rPr>
                <w:rFonts w:ascii="Gotham Rounded Light" w:eastAsia="Gotham Rounded Light" w:hAnsi="Gotham Rounded Light" w:cs="Gotham Rounded Light"/>
                <w:sz w:val="24"/>
                <w:szCs w:val="24"/>
              </w:rPr>
              <w:t>Asesorías y materiales académicos acordes al contenido del examen del Concurso de Asignación.</w:t>
            </w:r>
          </w:p>
          <w:p w14:paraId="01411344" w14:textId="77777777" w:rsidR="00715E0C" w:rsidRPr="00715E0C" w:rsidRDefault="00715E0C" w:rsidP="00715E0C">
            <w:pPr>
              <w:rPr>
                <w:rFonts w:ascii="Gotham Rounded Light" w:eastAsia="Gotham Rounded Light" w:hAnsi="Gotham Rounded Light" w:cs="Gotham Rounded Light"/>
                <w:sz w:val="24"/>
                <w:szCs w:val="24"/>
              </w:rPr>
            </w:pPr>
          </w:p>
          <w:p w14:paraId="44DAEB47" w14:textId="388CC629" w:rsidR="009518CF" w:rsidRDefault="00715E0C" w:rsidP="00715E0C">
            <w:pPr>
              <w:rPr>
                <w:rFonts w:ascii="Gotham Rounded Light" w:eastAsia="Gotham Rounded Light" w:hAnsi="Gotham Rounded Light" w:cs="Gotham Rounded Light"/>
                <w:sz w:val="24"/>
                <w:szCs w:val="24"/>
              </w:rPr>
            </w:pPr>
            <w:r w:rsidRPr="00715E0C">
              <w:rPr>
                <w:rFonts w:ascii="Gotham Rounded Light" w:eastAsia="Gotham Rounded Light" w:hAnsi="Gotham Rounded Light" w:cs="Gotham Rounded Light"/>
                <w:sz w:val="24"/>
                <w:szCs w:val="24"/>
              </w:rPr>
              <w:lastRenderedPageBreak/>
              <w:t>Expectativas educativas reales y de vida mejores al recibir asesorías y acompañamiento en el proceso del Concurso de Asignación.</w:t>
            </w:r>
          </w:p>
          <w:p w14:paraId="1D80D84A" w14:textId="77777777" w:rsidR="009518CF" w:rsidRDefault="009518CF" w:rsidP="003A6A7B">
            <w:pPr>
              <w:rPr>
                <w:rFonts w:ascii="Gotham Rounded Light" w:eastAsia="Gotham Rounded Light" w:hAnsi="Gotham Rounded Light" w:cs="Gotham Rounded Light"/>
                <w:sz w:val="24"/>
                <w:szCs w:val="24"/>
              </w:rPr>
            </w:pPr>
          </w:p>
        </w:tc>
        <w:tc>
          <w:tcPr>
            <w:tcW w:w="222" w:type="dxa"/>
            <w:tcBorders>
              <w:top w:val="nil"/>
              <w:left w:val="nil"/>
              <w:bottom w:val="nil"/>
              <w:right w:val="single" w:sz="4" w:space="0" w:color="000000"/>
            </w:tcBorders>
            <w:shd w:val="clear" w:color="auto" w:fill="FFFFFF"/>
          </w:tcPr>
          <w:p w14:paraId="72F64C06" w14:textId="77777777" w:rsidR="009518CF" w:rsidRDefault="009518CF" w:rsidP="003A6A7B">
            <w:pPr>
              <w:rPr>
                <w:rFonts w:ascii="Gotham Rounded Light" w:eastAsia="Gotham Rounded Light" w:hAnsi="Gotham Rounded Light" w:cs="Gotham Rounded Light"/>
                <w:b/>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6DCF6469" w14:textId="77777777" w:rsidR="009518CF" w:rsidRDefault="009518CF" w:rsidP="003A6A7B">
            <w:pPr>
              <w:rPr>
                <w:rFonts w:ascii="Gotham Rounded Light" w:eastAsia="Gotham Rounded Light" w:hAnsi="Gotham Rounded Light" w:cs="Gotham Rounded Light"/>
                <w:b/>
                <w:sz w:val="24"/>
                <w:szCs w:val="24"/>
              </w:rPr>
            </w:pPr>
          </w:p>
          <w:p w14:paraId="484BEF14" w14:textId="77777777" w:rsidR="009518CF" w:rsidRDefault="009518CF" w:rsidP="003A6A7B">
            <w:pPr>
              <w:rPr>
                <w:rFonts w:ascii="Gotham Rounded Light" w:eastAsia="Gotham Rounded Light" w:hAnsi="Gotham Rounded Light" w:cs="Gotham Rounded Light"/>
                <w:b/>
                <w:sz w:val="24"/>
                <w:szCs w:val="24"/>
              </w:rPr>
            </w:pPr>
          </w:p>
          <w:p w14:paraId="241FB180" w14:textId="77777777" w:rsidR="009518CF" w:rsidRDefault="009518CF" w:rsidP="003A6A7B">
            <w:pPr>
              <w:rPr>
                <w:rFonts w:ascii="Gotham Rounded Light" w:eastAsia="Gotham Rounded Light" w:hAnsi="Gotham Rounded Light" w:cs="Gotham Rounded Light"/>
                <w:b/>
                <w:sz w:val="24"/>
                <w:szCs w:val="24"/>
              </w:rPr>
            </w:pPr>
          </w:p>
          <w:p w14:paraId="6EE9502B" w14:textId="77777777" w:rsidR="009518CF" w:rsidRDefault="009518CF" w:rsidP="003A6A7B">
            <w:pPr>
              <w:rPr>
                <w:rFonts w:ascii="Gotham Rounded Light" w:eastAsia="Gotham Rounded Light" w:hAnsi="Gotham Rounded Light" w:cs="Gotham Rounded Light"/>
                <w:b/>
                <w:sz w:val="24"/>
                <w:szCs w:val="24"/>
              </w:rPr>
            </w:pPr>
          </w:p>
          <w:p w14:paraId="07B56534"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t>COMPONENTES</w:t>
            </w:r>
          </w:p>
          <w:p w14:paraId="54F83ECD" w14:textId="77777777" w:rsidR="009518CF" w:rsidRDefault="009518CF" w:rsidP="003A6A7B">
            <w:pPr>
              <w:rPr>
                <w:rFonts w:ascii="Gotham Rounded Light" w:eastAsia="Gotham Rounded Light" w:hAnsi="Gotham Rounded Light" w:cs="Gotham Rounded Light"/>
                <w:b/>
                <w:sz w:val="24"/>
                <w:szCs w:val="24"/>
              </w:rPr>
            </w:pPr>
          </w:p>
          <w:p w14:paraId="528E202E" w14:textId="77777777" w:rsidR="009518CF" w:rsidRDefault="009518CF" w:rsidP="003A6A7B">
            <w:pPr>
              <w:rPr>
                <w:rFonts w:ascii="Gotham Rounded Light" w:eastAsia="Gotham Rounded Light" w:hAnsi="Gotham Rounded Light" w:cs="Gotham Rounded Light"/>
                <w:b/>
                <w:sz w:val="24"/>
                <w:szCs w:val="24"/>
              </w:rPr>
            </w:pPr>
          </w:p>
          <w:p w14:paraId="31755928" w14:textId="77777777" w:rsidR="009518CF" w:rsidRDefault="009518CF" w:rsidP="003A6A7B">
            <w:pPr>
              <w:rPr>
                <w:rFonts w:ascii="Gotham Rounded Light" w:eastAsia="Gotham Rounded Light" w:hAnsi="Gotham Rounded Light" w:cs="Gotham Rounded Light"/>
                <w:b/>
                <w:sz w:val="24"/>
                <w:szCs w:val="24"/>
              </w:rPr>
            </w:pPr>
          </w:p>
          <w:p w14:paraId="7DEA2234" w14:textId="77777777" w:rsidR="009518CF" w:rsidRDefault="009518CF" w:rsidP="003A6A7B">
            <w:pPr>
              <w:rPr>
                <w:rFonts w:ascii="Gotham Rounded Light" w:eastAsia="Gotham Rounded Light" w:hAnsi="Gotham Rounded Light" w:cs="Gotham Rounded Light"/>
                <w:b/>
                <w:sz w:val="24"/>
                <w:szCs w:val="24"/>
              </w:rPr>
            </w:pPr>
          </w:p>
          <w:p w14:paraId="1A2F1A75" w14:textId="77777777" w:rsidR="009518CF" w:rsidRDefault="009518CF" w:rsidP="003A6A7B">
            <w:pPr>
              <w:rPr>
                <w:rFonts w:ascii="Gotham Rounded Light" w:eastAsia="Gotham Rounded Light" w:hAnsi="Gotham Rounded Light" w:cs="Gotham Rounded Light"/>
                <w:b/>
                <w:sz w:val="24"/>
                <w:szCs w:val="24"/>
              </w:rPr>
            </w:pPr>
          </w:p>
          <w:p w14:paraId="1C16ADD5" w14:textId="77777777" w:rsidR="009518CF" w:rsidRDefault="009518CF" w:rsidP="003A6A7B">
            <w:pPr>
              <w:rPr>
                <w:rFonts w:ascii="Gotham Rounded Light" w:eastAsia="Gotham Rounded Light" w:hAnsi="Gotham Rounded Light" w:cs="Gotham Rounded Light"/>
                <w:b/>
                <w:sz w:val="24"/>
                <w:szCs w:val="24"/>
              </w:rPr>
            </w:pPr>
          </w:p>
          <w:p w14:paraId="2D17881E" w14:textId="77777777" w:rsidR="009518CF" w:rsidRDefault="009518CF" w:rsidP="003A6A7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color w:val="000000"/>
                <w:sz w:val="24"/>
                <w:szCs w:val="24"/>
              </w:rPr>
              <w:t>ACTIVIDADES</w:t>
            </w:r>
          </w:p>
          <w:p w14:paraId="7ACDA22A" w14:textId="77777777" w:rsidR="009518CF" w:rsidRDefault="009518CF" w:rsidP="003A6A7B">
            <w:pPr>
              <w:rPr>
                <w:rFonts w:ascii="Gotham Rounded Light" w:eastAsia="Gotham Rounded Light" w:hAnsi="Gotham Rounded Light" w:cs="Gotham Rounded Light"/>
                <w:b/>
                <w:sz w:val="24"/>
                <w:szCs w:val="24"/>
              </w:rPr>
            </w:pPr>
          </w:p>
          <w:p w14:paraId="3DD31919" w14:textId="77777777" w:rsidR="009518CF" w:rsidRDefault="009518CF" w:rsidP="003A6A7B">
            <w:pPr>
              <w:rPr>
                <w:rFonts w:ascii="Gotham Rounded Light" w:eastAsia="Gotham Rounded Light" w:hAnsi="Gotham Rounded Light" w:cs="Gotham Rounded Light"/>
                <w:b/>
                <w:sz w:val="24"/>
                <w:szCs w:val="24"/>
              </w:rPr>
            </w:pPr>
          </w:p>
        </w:tc>
        <w:tc>
          <w:tcPr>
            <w:tcW w:w="1748" w:type="dxa"/>
            <w:tcBorders>
              <w:left w:val="single" w:sz="4" w:space="0" w:color="000000"/>
            </w:tcBorders>
          </w:tcPr>
          <w:p w14:paraId="3C515702"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lastRenderedPageBreak/>
              <w:t>COMPONENTE 1</w:t>
            </w:r>
          </w:p>
          <w:p w14:paraId="1783B7D4"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Asesorías educativas virtuales o presenciales otorgadas a la población de 14 a 19 años, que acudieron a solicitar asesorías para el examen del Concurso de Asignación.</w:t>
            </w:r>
          </w:p>
          <w:p w14:paraId="332FFA29" w14:textId="77777777" w:rsidR="00177F36" w:rsidRPr="00177F36" w:rsidRDefault="00177F36" w:rsidP="00177F36">
            <w:pPr>
              <w:rPr>
                <w:rFonts w:ascii="Gotham Rounded Light" w:eastAsia="Gotham Rounded Light" w:hAnsi="Gotham Rounded Light" w:cs="Gotham Rounded Light"/>
                <w:sz w:val="24"/>
                <w:szCs w:val="24"/>
              </w:rPr>
            </w:pPr>
          </w:p>
          <w:p w14:paraId="529CCEEF"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C1A2</w:t>
            </w:r>
          </w:p>
          <w:p w14:paraId="64BB9112"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lastRenderedPageBreak/>
              <w:t>Recibir las evaluaciones del servicio proporcionado</w:t>
            </w:r>
          </w:p>
          <w:p w14:paraId="0AB94F1C" w14:textId="77777777" w:rsidR="00177F36" w:rsidRPr="00177F36" w:rsidRDefault="00177F36" w:rsidP="00177F36">
            <w:pPr>
              <w:rPr>
                <w:rFonts w:ascii="Gotham Rounded Light" w:eastAsia="Gotham Rounded Light" w:hAnsi="Gotham Rounded Light" w:cs="Gotham Rounded Light"/>
                <w:sz w:val="24"/>
                <w:szCs w:val="24"/>
              </w:rPr>
            </w:pPr>
          </w:p>
          <w:p w14:paraId="021CAA69"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C1A1</w:t>
            </w:r>
          </w:p>
          <w:p w14:paraId="20C22B54"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Atender solicitudes de asesorías</w:t>
            </w:r>
          </w:p>
          <w:p w14:paraId="5404FD4C" w14:textId="77777777" w:rsidR="00177F36" w:rsidRPr="00177F36" w:rsidRDefault="00177F36" w:rsidP="00177F36">
            <w:pPr>
              <w:rPr>
                <w:rFonts w:ascii="Gotham Rounded Light" w:eastAsia="Gotham Rounded Light" w:hAnsi="Gotham Rounded Light" w:cs="Gotham Rounded Light"/>
                <w:sz w:val="24"/>
                <w:szCs w:val="24"/>
              </w:rPr>
            </w:pPr>
          </w:p>
          <w:p w14:paraId="5E763DE6"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COMPONENTE 2</w:t>
            </w:r>
          </w:p>
          <w:p w14:paraId="793192F8"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Apoyos económicos entregados a personas facilitadoras de servicios que brindan asesorías y apoyo en la operación del programa.</w:t>
            </w:r>
          </w:p>
          <w:p w14:paraId="7DE01BF1" w14:textId="77777777" w:rsidR="00177F36" w:rsidRPr="00177F36" w:rsidRDefault="00177F36" w:rsidP="00177F36">
            <w:pPr>
              <w:rPr>
                <w:rFonts w:ascii="Gotham Rounded Light" w:eastAsia="Gotham Rounded Light" w:hAnsi="Gotham Rounded Light" w:cs="Gotham Rounded Light"/>
                <w:sz w:val="24"/>
                <w:szCs w:val="24"/>
              </w:rPr>
            </w:pPr>
          </w:p>
          <w:p w14:paraId="199CE377"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C2A2</w:t>
            </w:r>
          </w:p>
          <w:p w14:paraId="32CF09E6"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Recibir reportes de actividades de las personas facilitadoras</w:t>
            </w:r>
          </w:p>
          <w:p w14:paraId="4BBB82D6" w14:textId="77777777" w:rsidR="00177F36" w:rsidRPr="00177F36"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t>C2A1</w:t>
            </w:r>
          </w:p>
          <w:p w14:paraId="6676A707" w14:textId="7397341D" w:rsidR="009518CF" w:rsidRDefault="00177F36" w:rsidP="00177F36">
            <w:pPr>
              <w:rPr>
                <w:rFonts w:ascii="Gotham Rounded Light" w:eastAsia="Gotham Rounded Light" w:hAnsi="Gotham Rounded Light" w:cs="Gotham Rounded Light"/>
                <w:sz w:val="24"/>
                <w:szCs w:val="24"/>
              </w:rPr>
            </w:pPr>
            <w:r w:rsidRPr="00177F36">
              <w:rPr>
                <w:rFonts w:ascii="Gotham Rounded Light" w:eastAsia="Gotham Rounded Light" w:hAnsi="Gotham Rounded Light" w:cs="Gotham Rounded Light"/>
                <w:sz w:val="24"/>
                <w:szCs w:val="24"/>
              </w:rPr>
              <w:lastRenderedPageBreak/>
              <w:t>Capacitar en técnicas pedagógicas a las y los facilitadores</w:t>
            </w:r>
          </w:p>
        </w:tc>
      </w:tr>
    </w:tbl>
    <w:p w14:paraId="2530493B" w14:textId="77777777" w:rsidR="009518CF" w:rsidRDefault="009518CF" w:rsidP="009518C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Tabla 20. Estructura Analítica del Programa Presupuestario e identificación de los objetivos de la MIR.</w:t>
      </w:r>
    </w:p>
    <w:p w14:paraId="5C5D998D" w14:textId="0D40ACD9" w:rsidR="009518CF" w:rsidRDefault="009518CF" w:rsidP="009518CF">
      <w:pPr>
        <w:rPr>
          <w:rFonts w:ascii="Gotham Rounded Light" w:eastAsia="Gotham Rounded Light" w:hAnsi="Gotham Rounded Light" w:cs="Gotham Rounded Light"/>
          <w:sz w:val="24"/>
          <w:szCs w:val="24"/>
        </w:rPr>
      </w:pPr>
    </w:p>
    <w:p w14:paraId="0533C505" w14:textId="2E1A0F88" w:rsidR="00715E0C" w:rsidRDefault="00715E0C" w:rsidP="009518CF">
      <w:pPr>
        <w:rPr>
          <w:rFonts w:ascii="Gotham Rounded Light" w:eastAsia="Gotham Rounded Light" w:hAnsi="Gotham Rounded Light" w:cs="Gotham Rounded Light"/>
          <w:sz w:val="24"/>
          <w:szCs w:val="24"/>
        </w:rPr>
      </w:pPr>
    </w:p>
    <w:p w14:paraId="38D2AF85" w14:textId="05A4565D" w:rsidR="00715E0C" w:rsidRDefault="00715E0C" w:rsidP="009518CF">
      <w:pPr>
        <w:rPr>
          <w:rFonts w:ascii="Gotham Rounded Light" w:eastAsia="Gotham Rounded Light" w:hAnsi="Gotham Rounded Light" w:cs="Gotham Rounded Light"/>
          <w:sz w:val="24"/>
          <w:szCs w:val="24"/>
        </w:rPr>
      </w:pPr>
    </w:p>
    <w:p w14:paraId="0C91E77C" w14:textId="546A2E47" w:rsidR="00715E0C" w:rsidRDefault="00715E0C" w:rsidP="009518CF">
      <w:pPr>
        <w:rPr>
          <w:rFonts w:ascii="Gotham Rounded Light" w:eastAsia="Gotham Rounded Light" w:hAnsi="Gotham Rounded Light" w:cs="Gotham Rounded Light"/>
          <w:sz w:val="24"/>
          <w:szCs w:val="24"/>
        </w:rPr>
      </w:pPr>
    </w:p>
    <w:p w14:paraId="087E3668" w14:textId="6CF9FABC" w:rsidR="00715E0C" w:rsidRDefault="00715E0C" w:rsidP="009518CF">
      <w:pPr>
        <w:rPr>
          <w:rFonts w:ascii="Gotham Rounded Light" w:eastAsia="Gotham Rounded Light" w:hAnsi="Gotham Rounded Light" w:cs="Gotham Rounded Light"/>
          <w:sz w:val="24"/>
          <w:szCs w:val="24"/>
        </w:rPr>
      </w:pPr>
    </w:p>
    <w:p w14:paraId="4D14FF06" w14:textId="3988656B" w:rsidR="00715E0C" w:rsidRDefault="00715E0C" w:rsidP="009518CF">
      <w:pPr>
        <w:rPr>
          <w:rFonts w:ascii="Gotham Rounded Light" w:eastAsia="Gotham Rounded Light" w:hAnsi="Gotham Rounded Light" w:cs="Gotham Rounded Light"/>
          <w:sz w:val="24"/>
          <w:szCs w:val="24"/>
        </w:rPr>
      </w:pPr>
    </w:p>
    <w:p w14:paraId="40A7845A" w14:textId="758D394C" w:rsidR="00715E0C" w:rsidRDefault="00715E0C" w:rsidP="009518CF">
      <w:pPr>
        <w:rPr>
          <w:rFonts w:ascii="Gotham Rounded Light" w:eastAsia="Gotham Rounded Light" w:hAnsi="Gotham Rounded Light" w:cs="Gotham Rounded Light"/>
          <w:sz w:val="24"/>
          <w:szCs w:val="24"/>
        </w:rPr>
      </w:pPr>
    </w:p>
    <w:p w14:paraId="45DC1930" w14:textId="27BF1497" w:rsidR="00715E0C" w:rsidRDefault="00715E0C" w:rsidP="009518CF">
      <w:pPr>
        <w:rPr>
          <w:rFonts w:ascii="Gotham Rounded Light" w:eastAsia="Gotham Rounded Light" w:hAnsi="Gotham Rounded Light" w:cs="Gotham Rounded Light"/>
          <w:sz w:val="24"/>
          <w:szCs w:val="24"/>
        </w:rPr>
      </w:pPr>
    </w:p>
    <w:p w14:paraId="6885A9A3" w14:textId="6AC9C8AD" w:rsidR="00715E0C" w:rsidRDefault="00715E0C" w:rsidP="009518CF">
      <w:pPr>
        <w:rPr>
          <w:rFonts w:ascii="Gotham Rounded Light" w:eastAsia="Gotham Rounded Light" w:hAnsi="Gotham Rounded Light" w:cs="Gotham Rounded Light"/>
          <w:sz w:val="24"/>
          <w:szCs w:val="24"/>
        </w:rPr>
      </w:pPr>
    </w:p>
    <w:p w14:paraId="5A24755B" w14:textId="43B6FC19" w:rsidR="00715E0C" w:rsidRDefault="00715E0C" w:rsidP="009518CF">
      <w:pPr>
        <w:rPr>
          <w:rFonts w:ascii="Gotham Rounded Light" w:eastAsia="Gotham Rounded Light" w:hAnsi="Gotham Rounded Light" w:cs="Gotham Rounded Light"/>
          <w:sz w:val="24"/>
          <w:szCs w:val="24"/>
        </w:rPr>
      </w:pPr>
    </w:p>
    <w:p w14:paraId="5DF23554" w14:textId="2FF4C716" w:rsidR="00715E0C" w:rsidRDefault="00715E0C" w:rsidP="009518CF">
      <w:pPr>
        <w:rPr>
          <w:rFonts w:ascii="Gotham Rounded Light" w:eastAsia="Gotham Rounded Light" w:hAnsi="Gotham Rounded Light" w:cs="Gotham Rounded Light"/>
          <w:sz w:val="24"/>
          <w:szCs w:val="24"/>
        </w:rPr>
      </w:pPr>
    </w:p>
    <w:p w14:paraId="5C865C39" w14:textId="298CF09E" w:rsidR="00715E0C" w:rsidRDefault="00715E0C" w:rsidP="009518CF">
      <w:pPr>
        <w:rPr>
          <w:rFonts w:ascii="Gotham Rounded Light" w:eastAsia="Gotham Rounded Light" w:hAnsi="Gotham Rounded Light" w:cs="Gotham Rounded Light"/>
          <w:sz w:val="24"/>
          <w:szCs w:val="24"/>
        </w:rPr>
      </w:pPr>
    </w:p>
    <w:p w14:paraId="1EF7A52F" w14:textId="1D88B001" w:rsidR="00715E0C" w:rsidRDefault="00715E0C" w:rsidP="009518CF">
      <w:pPr>
        <w:rPr>
          <w:rFonts w:ascii="Gotham Rounded Light" w:eastAsia="Gotham Rounded Light" w:hAnsi="Gotham Rounded Light" w:cs="Gotham Rounded Light"/>
          <w:sz w:val="24"/>
          <w:szCs w:val="24"/>
        </w:rPr>
      </w:pPr>
    </w:p>
    <w:p w14:paraId="1FD4C51F" w14:textId="1BAA5914" w:rsidR="00715E0C" w:rsidRDefault="00715E0C" w:rsidP="009518CF">
      <w:pPr>
        <w:rPr>
          <w:rFonts w:ascii="Gotham Rounded Light" w:eastAsia="Gotham Rounded Light" w:hAnsi="Gotham Rounded Light" w:cs="Gotham Rounded Light"/>
          <w:sz w:val="24"/>
          <w:szCs w:val="24"/>
        </w:rPr>
      </w:pPr>
    </w:p>
    <w:p w14:paraId="712821D0" w14:textId="2BA628B1" w:rsidR="00141B2C" w:rsidRDefault="00141B2C" w:rsidP="009518CF">
      <w:pPr>
        <w:rPr>
          <w:rFonts w:ascii="Gotham Rounded Light" w:eastAsia="Gotham Rounded Light" w:hAnsi="Gotham Rounded Light" w:cs="Gotham Rounded Light"/>
          <w:sz w:val="24"/>
          <w:szCs w:val="24"/>
        </w:rPr>
      </w:pPr>
    </w:p>
    <w:p w14:paraId="2073D928" w14:textId="175E989E" w:rsidR="00141B2C" w:rsidRDefault="00141B2C" w:rsidP="009518CF">
      <w:pPr>
        <w:rPr>
          <w:rFonts w:ascii="Gotham Rounded Light" w:eastAsia="Gotham Rounded Light" w:hAnsi="Gotham Rounded Light" w:cs="Gotham Rounded Light"/>
          <w:sz w:val="24"/>
          <w:szCs w:val="24"/>
        </w:rPr>
      </w:pPr>
    </w:p>
    <w:p w14:paraId="2311AB02" w14:textId="77DA3BBF" w:rsidR="00141B2C" w:rsidRDefault="00141B2C" w:rsidP="009518CF">
      <w:pPr>
        <w:rPr>
          <w:rFonts w:ascii="Gotham Rounded Light" w:eastAsia="Gotham Rounded Light" w:hAnsi="Gotham Rounded Light" w:cs="Gotham Rounded Light"/>
          <w:sz w:val="24"/>
          <w:szCs w:val="24"/>
        </w:rPr>
      </w:pPr>
    </w:p>
    <w:p w14:paraId="0A330E4B" w14:textId="77777777" w:rsidR="00141B2C" w:rsidRDefault="00141B2C" w:rsidP="009518CF">
      <w:pPr>
        <w:rPr>
          <w:rFonts w:ascii="Gotham Rounded Light" w:eastAsia="Gotham Rounded Light" w:hAnsi="Gotham Rounded Light" w:cs="Gotham Rounded Light"/>
          <w:sz w:val="24"/>
          <w:szCs w:val="24"/>
        </w:rPr>
      </w:pPr>
    </w:p>
    <w:p w14:paraId="2D1A444F" w14:textId="77777777" w:rsidR="00715E0C" w:rsidRDefault="00715E0C" w:rsidP="009518CF">
      <w:pPr>
        <w:rPr>
          <w:rFonts w:ascii="Gotham Rounded Light" w:eastAsia="Gotham Rounded Light" w:hAnsi="Gotham Rounded Light" w:cs="Gotham Rounded Light"/>
          <w:sz w:val="24"/>
          <w:szCs w:val="24"/>
        </w:rPr>
        <w:sectPr w:rsidR="00715E0C">
          <w:footerReference w:type="default" r:id="rId22"/>
          <w:pgSz w:w="12240" w:h="15840"/>
          <w:pgMar w:top="1985" w:right="1467" w:bottom="1417" w:left="1701" w:header="708" w:footer="708" w:gutter="0"/>
          <w:pgNumType w:start="1"/>
          <w:cols w:space="720"/>
        </w:sectPr>
      </w:pPr>
      <w:bookmarkStart w:id="17" w:name="_heading=h.44sinio" w:colFirst="0" w:colLast="0"/>
      <w:bookmarkEnd w:id="17"/>
    </w:p>
    <w:p w14:paraId="4C5FD657" w14:textId="416DBC81" w:rsidR="009518CF" w:rsidRPr="00141B2C" w:rsidRDefault="00141B2C" w:rsidP="009518CF">
      <w:pPr>
        <w:rPr>
          <w:rFonts w:ascii="Gotham Rounded Light" w:eastAsia="Gotham Rounded Light" w:hAnsi="Gotham Rounded Light" w:cs="Gotham Rounded Light"/>
          <w:b/>
          <w:bCs/>
          <w:color w:val="DE0000"/>
          <w:sz w:val="28"/>
          <w:szCs w:val="28"/>
        </w:rPr>
      </w:pPr>
      <w:r w:rsidRPr="00141B2C">
        <w:rPr>
          <w:rFonts w:ascii="Gotham Rounded Light" w:eastAsia="Gotham Rounded Light" w:hAnsi="Gotham Rounded Light" w:cs="Gotham Rounded Light"/>
          <w:b/>
          <w:bCs/>
          <w:color w:val="DE0000"/>
          <w:sz w:val="28"/>
          <w:szCs w:val="28"/>
        </w:rPr>
        <w:lastRenderedPageBreak/>
        <w:t>MIR del Programa presupuestario</w:t>
      </w:r>
    </w:p>
    <w:tbl>
      <w:tblPr>
        <w:tblW w:w="5000" w:type="pct"/>
        <w:tblCellMar>
          <w:left w:w="70" w:type="dxa"/>
          <w:right w:w="70" w:type="dxa"/>
        </w:tblCellMar>
        <w:tblLook w:val="04A0" w:firstRow="1" w:lastRow="0" w:firstColumn="1" w:lastColumn="0" w:noHBand="0" w:noVBand="1"/>
      </w:tblPr>
      <w:tblGrid>
        <w:gridCol w:w="795"/>
        <w:gridCol w:w="874"/>
        <w:gridCol w:w="1233"/>
        <w:gridCol w:w="1233"/>
        <w:gridCol w:w="1217"/>
        <w:gridCol w:w="674"/>
        <w:gridCol w:w="718"/>
        <w:gridCol w:w="618"/>
        <w:gridCol w:w="723"/>
        <w:gridCol w:w="837"/>
        <w:gridCol w:w="2609"/>
        <w:gridCol w:w="896"/>
      </w:tblGrid>
      <w:tr w:rsidR="004A1321" w:rsidRPr="004A1321" w14:paraId="5446BF5F" w14:textId="77777777" w:rsidTr="004A1321">
        <w:trPr>
          <w:trHeight w:val="390"/>
        </w:trPr>
        <w:tc>
          <w:tcPr>
            <w:tcW w:w="320" w:type="pct"/>
            <w:vMerge w:val="restart"/>
            <w:tcBorders>
              <w:top w:val="single" w:sz="12" w:space="0" w:color="969696"/>
              <w:left w:val="single" w:sz="8" w:space="0" w:color="000000"/>
              <w:bottom w:val="single" w:sz="12" w:space="0" w:color="000000"/>
              <w:right w:val="single" w:sz="4" w:space="0" w:color="000000"/>
            </w:tcBorders>
            <w:shd w:val="clear" w:color="000000" w:fill="D8D8D8"/>
            <w:vAlign w:val="center"/>
            <w:hideMark/>
          </w:tcPr>
          <w:p w14:paraId="7B79AA8D"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Nivel</w:t>
            </w:r>
          </w:p>
        </w:tc>
        <w:tc>
          <w:tcPr>
            <w:tcW w:w="352" w:type="pct"/>
            <w:vMerge w:val="restart"/>
            <w:tcBorders>
              <w:top w:val="single" w:sz="12" w:space="0" w:color="969696"/>
              <w:left w:val="single" w:sz="4" w:space="0" w:color="000000"/>
              <w:bottom w:val="single" w:sz="12" w:space="0" w:color="000000"/>
              <w:right w:val="nil"/>
            </w:tcBorders>
            <w:shd w:val="clear" w:color="000000" w:fill="D8D8D8"/>
            <w:vAlign w:val="center"/>
            <w:hideMark/>
          </w:tcPr>
          <w:p w14:paraId="0590DE09"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Objetivos</w:t>
            </w:r>
          </w:p>
        </w:tc>
        <w:tc>
          <w:tcPr>
            <w:tcW w:w="496" w:type="pct"/>
            <w:vMerge w:val="restart"/>
            <w:tcBorders>
              <w:top w:val="single" w:sz="4" w:space="0" w:color="000000"/>
              <w:left w:val="single" w:sz="4" w:space="0" w:color="000000"/>
              <w:bottom w:val="single" w:sz="12" w:space="0" w:color="333333"/>
              <w:right w:val="nil"/>
            </w:tcBorders>
            <w:shd w:val="clear" w:color="000000" w:fill="D8D8D8"/>
            <w:vAlign w:val="center"/>
            <w:hideMark/>
          </w:tcPr>
          <w:p w14:paraId="21A2A7A8"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Nombre del Indicador</w:t>
            </w:r>
          </w:p>
        </w:tc>
        <w:tc>
          <w:tcPr>
            <w:tcW w:w="496" w:type="pct"/>
            <w:vMerge w:val="restart"/>
            <w:tcBorders>
              <w:top w:val="single" w:sz="12" w:space="0" w:color="969696"/>
              <w:left w:val="single" w:sz="4" w:space="0" w:color="000000"/>
              <w:bottom w:val="single" w:sz="12" w:space="0" w:color="333333"/>
              <w:right w:val="single" w:sz="4" w:space="0" w:color="auto"/>
            </w:tcBorders>
            <w:shd w:val="clear" w:color="000000" w:fill="D8D8D8"/>
            <w:vAlign w:val="center"/>
            <w:hideMark/>
          </w:tcPr>
          <w:p w14:paraId="7806AE32"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Definición</w:t>
            </w:r>
          </w:p>
        </w:tc>
        <w:tc>
          <w:tcPr>
            <w:tcW w:w="490" w:type="pct"/>
            <w:vMerge w:val="restart"/>
            <w:tcBorders>
              <w:top w:val="single" w:sz="12" w:space="0" w:color="969696"/>
              <w:left w:val="single" w:sz="4" w:space="0" w:color="auto"/>
              <w:bottom w:val="single" w:sz="12" w:space="0" w:color="333333"/>
              <w:right w:val="single" w:sz="4" w:space="0" w:color="000000"/>
            </w:tcBorders>
            <w:shd w:val="clear" w:color="000000" w:fill="D8D8D8"/>
            <w:vAlign w:val="center"/>
            <w:hideMark/>
          </w:tcPr>
          <w:p w14:paraId="3355B006"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Método de cálculo</w:t>
            </w:r>
          </w:p>
        </w:tc>
        <w:tc>
          <w:tcPr>
            <w:tcW w:w="271" w:type="pct"/>
            <w:vMerge w:val="restart"/>
            <w:tcBorders>
              <w:top w:val="single" w:sz="12" w:space="0" w:color="969696"/>
              <w:left w:val="single" w:sz="4" w:space="0" w:color="auto"/>
              <w:bottom w:val="single" w:sz="12" w:space="0" w:color="333333"/>
              <w:right w:val="single" w:sz="4" w:space="0" w:color="auto"/>
            </w:tcBorders>
            <w:shd w:val="clear" w:color="000000" w:fill="D8D8D8"/>
            <w:vAlign w:val="center"/>
            <w:hideMark/>
          </w:tcPr>
          <w:p w14:paraId="794E9365"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Unidad de medida</w:t>
            </w:r>
          </w:p>
        </w:tc>
        <w:tc>
          <w:tcPr>
            <w:tcW w:w="289" w:type="pct"/>
            <w:vMerge w:val="restart"/>
            <w:tcBorders>
              <w:top w:val="single" w:sz="12" w:space="0" w:color="969696"/>
              <w:left w:val="single" w:sz="4" w:space="0" w:color="auto"/>
              <w:bottom w:val="single" w:sz="12" w:space="0" w:color="333333"/>
              <w:right w:val="single" w:sz="4" w:space="0" w:color="auto"/>
            </w:tcBorders>
            <w:shd w:val="clear" w:color="000000" w:fill="D8D8D8"/>
            <w:vAlign w:val="center"/>
            <w:hideMark/>
          </w:tcPr>
          <w:p w14:paraId="567972E4"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Tipo-Dimensión-Frecuencia</w:t>
            </w:r>
          </w:p>
        </w:tc>
        <w:tc>
          <w:tcPr>
            <w:tcW w:w="876" w:type="pct"/>
            <w:gridSpan w:val="3"/>
            <w:tcBorders>
              <w:top w:val="single" w:sz="12" w:space="0" w:color="969696"/>
              <w:left w:val="nil"/>
              <w:bottom w:val="single" w:sz="4" w:space="0" w:color="auto"/>
              <w:right w:val="single" w:sz="4" w:space="0" w:color="000000"/>
            </w:tcBorders>
            <w:shd w:val="clear" w:color="000000" w:fill="D8D8D8"/>
            <w:vAlign w:val="center"/>
            <w:hideMark/>
          </w:tcPr>
          <w:p w14:paraId="0C396F92"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Meta Anual</w:t>
            </w:r>
          </w:p>
        </w:tc>
        <w:tc>
          <w:tcPr>
            <w:tcW w:w="1050" w:type="pct"/>
            <w:vMerge w:val="restart"/>
            <w:tcBorders>
              <w:top w:val="single" w:sz="12" w:space="0" w:color="969696"/>
              <w:left w:val="single" w:sz="4" w:space="0" w:color="000000"/>
              <w:bottom w:val="single" w:sz="12" w:space="0" w:color="333333"/>
              <w:right w:val="single" w:sz="4" w:space="0" w:color="000000"/>
            </w:tcBorders>
            <w:shd w:val="clear" w:color="000000" w:fill="D8D8D8"/>
            <w:vAlign w:val="center"/>
            <w:hideMark/>
          </w:tcPr>
          <w:p w14:paraId="1279E63E"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Medios de Verificación</w:t>
            </w:r>
          </w:p>
        </w:tc>
        <w:tc>
          <w:tcPr>
            <w:tcW w:w="361" w:type="pct"/>
            <w:vMerge w:val="restart"/>
            <w:tcBorders>
              <w:top w:val="single" w:sz="12" w:space="0" w:color="969696"/>
              <w:left w:val="nil"/>
              <w:bottom w:val="single" w:sz="12" w:space="0" w:color="333333"/>
              <w:right w:val="nil"/>
            </w:tcBorders>
            <w:shd w:val="clear" w:color="000000" w:fill="D8D8D8"/>
            <w:vAlign w:val="center"/>
            <w:hideMark/>
          </w:tcPr>
          <w:p w14:paraId="6982A6D2"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Supuestos</w:t>
            </w:r>
          </w:p>
        </w:tc>
      </w:tr>
      <w:tr w:rsidR="004A1321" w:rsidRPr="004A1321" w14:paraId="470DA008" w14:textId="77777777" w:rsidTr="004A1321">
        <w:trPr>
          <w:trHeight w:val="525"/>
        </w:trPr>
        <w:tc>
          <w:tcPr>
            <w:tcW w:w="320" w:type="pct"/>
            <w:vMerge/>
            <w:tcBorders>
              <w:top w:val="single" w:sz="12" w:space="0" w:color="969696"/>
              <w:left w:val="single" w:sz="8" w:space="0" w:color="000000"/>
              <w:bottom w:val="single" w:sz="12" w:space="0" w:color="000000"/>
              <w:right w:val="single" w:sz="4" w:space="0" w:color="000000"/>
            </w:tcBorders>
            <w:vAlign w:val="center"/>
            <w:hideMark/>
          </w:tcPr>
          <w:p w14:paraId="39288DBB"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352" w:type="pct"/>
            <w:vMerge/>
            <w:tcBorders>
              <w:top w:val="single" w:sz="12" w:space="0" w:color="969696"/>
              <w:left w:val="single" w:sz="4" w:space="0" w:color="000000"/>
              <w:bottom w:val="single" w:sz="12" w:space="0" w:color="000000"/>
              <w:right w:val="nil"/>
            </w:tcBorders>
            <w:vAlign w:val="center"/>
            <w:hideMark/>
          </w:tcPr>
          <w:p w14:paraId="63D22030"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496" w:type="pct"/>
            <w:vMerge/>
            <w:tcBorders>
              <w:top w:val="single" w:sz="4" w:space="0" w:color="000000"/>
              <w:left w:val="single" w:sz="4" w:space="0" w:color="000000"/>
              <w:bottom w:val="single" w:sz="12" w:space="0" w:color="333333"/>
              <w:right w:val="nil"/>
            </w:tcBorders>
            <w:vAlign w:val="center"/>
            <w:hideMark/>
          </w:tcPr>
          <w:p w14:paraId="0F29C8CD"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496" w:type="pct"/>
            <w:vMerge/>
            <w:tcBorders>
              <w:top w:val="single" w:sz="12" w:space="0" w:color="969696"/>
              <w:left w:val="single" w:sz="4" w:space="0" w:color="000000"/>
              <w:bottom w:val="single" w:sz="12" w:space="0" w:color="333333"/>
              <w:right w:val="single" w:sz="4" w:space="0" w:color="auto"/>
            </w:tcBorders>
            <w:vAlign w:val="center"/>
            <w:hideMark/>
          </w:tcPr>
          <w:p w14:paraId="51092182"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490" w:type="pct"/>
            <w:vMerge/>
            <w:tcBorders>
              <w:top w:val="single" w:sz="12" w:space="0" w:color="969696"/>
              <w:left w:val="single" w:sz="4" w:space="0" w:color="auto"/>
              <w:bottom w:val="single" w:sz="12" w:space="0" w:color="333333"/>
              <w:right w:val="single" w:sz="4" w:space="0" w:color="000000"/>
            </w:tcBorders>
            <w:vAlign w:val="center"/>
            <w:hideMark/>
          </w:tcPr>
          <w:p w14:paraId="66576B8A"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271" w:type="pct"/>
            <w:vMerge/>
            <w:tcBorders>
              <w:top w:val="single" w:sz="12" w:space="0" w:color="969696"/>
              <w:left w:val="single" w:sz="4" w:space="0" w:color="auto"/>
              <w:bottom w:val="single" w:sz="12" w:space="0" w:color="333333"/>
              <w:right w:val="single" w:sz="4" w:space="0" w:color="auto"/>
            </w:tcBorders>
            <w:vAlign w:val="center"/>
            <w:hideMark/>
          </w:tcPr>
          <w:p w14:paraId="42C57BE1"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289" w:type="pct"/>
            <w:vMerge/>
            <w:tcBorders>
              <w:top w:val="single" w:sz="12" w:space="0" w:color="969696"/>
              <w:left w:val="single" w:sz="4" w:space="0" w:color="auto"/>
              <w:bottom w:val="single" w:sz="12" w:space="0" w:color="333333"/>
              <w:right w:val="single" w:sz="4" w:space="0" w:color="auto"/>
            </w:tcBorders>
            <w:vAlign w:val="center"/>
            <w:hideMark/>
          </w:tcPr>
          <w:p w14:paraId="2D2E2C0C"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249" w:type="pct"/>
            <w:tcBorders>
              <w:top w:val="nil"/>
              <w:left w:val="nil"/>
              <w:bottom w:val="single" w:sz="12" w:space="0" w:color="333333"/>
              <w:right w:val="single" w:sz="4" w:space="0" w:color="auto"/>
            </w:tcBorders>
            <w:shd w:val="clear" w:color="000000" w:fill="D8D8D8"/>
            <w:vAlign w:val="center"/>
            <w:hideMark/>
          </w:tcPr>
          <w:p w14:paraId="5F5CA2DF"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Indicador</w:t>
            </w:r>
          </w:p>
        </w:tc>
        <w:tc>
          <w:tcPr>
            <w:tcW w:w="291" w:type="pct"/>
            <w:tcBorders>
              <w:top w:val="nil"/>
              <w:left w:val="nil"/>
              <w:bottom w:val="single" w:sz="12" w:space="0" w:color="333333"/>
              <w:right w:val="single" w:sz="4" w:space="0" w:color="auto"/>
            </w:tcBorders>
            <w:shd w:val="clear" w:color="000000" w:fill="D8D8D8"/>
            <w:vAlign w:val="center"/>
            <w:hideMark/>
          </w:tcPr>
          <w:p w14:paraId="7FE12F08"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Numerador</w:t>
            </w:r>
          </w:p>
        </w:tc>
        <w:tc>
          <w:tcPr>
            <w:tcW w:w="337" w:type="pct"/>
            <w:tcBorders>
              <w:top w:val="nil"/>
              <w:left w:val="nil"/>
              <w:bottom w:val="single" w:sz="12" w:space="0" w:color="333333"/>
              <w:right w:val="single" w:sz="4" w:space="0" w:color="000000"/>
            </w:tcBorders>
            <w:shd w:val="clear" w:color="000000" w:fill="D8D8D8"/>
            <w:vAlign w:val="center"/>
            <w:hideMark/>
          </w:tcPr>
          <w:p w14:paraId="7CD646EE"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Denominador</w:t>
            </w:r>
          </w:p>
        </w:tc>
        <w:tc>
          <w:tcPr>
            <w:tcW w:w="1050" w:type="pct"/>
            <w:vMerge/>
            <w:tcBorders>
              <w:top w:val="nil"/>
              <w:left w:val="nil"/>
              <w:bottom w:val="single" w:sz="12" w:space="0" w:color="333333"/>
              <w:right w:val="single" w:sz="4" w:space="0" w:color="000000"/>
            </w:tcBorders>
            <w:vAlign w:val="center"/>
            <w:hideMark/>
          </w:tcPr>
          <w:p w14:paraId="436C1092"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361" w:type="pct"/>
            <w:vMerge/>
            <w:tcBorders>
              <w:top w:val="nil"/>
              <w:left w:val="nil"/>
              <w:bottom w:val="single" w:sz="12" w:space="0" w:color="333333"/>
              <w:right w:val="single" w:sz="4" w:space="0" w:color="000000"/>
            </w:tcBorders>
            <w:vAlign w:val="center"/>
            <w:hideMark/>
          </w:tcPr>
          <w:p w14:paraId="23C49179"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r>
      <w:tr w:rsidR="004A1321" w:rsidRPr="004A1321" w14:paraId="5142EEB1" w14:textId="77777777" w:rsidTr="004A1321">
        <w:trPr>
          <w:trHeight w:val="2370"/>
        </w:trPr>
        <w:tc>
          <w:tcPr>
            <w:tcW w:w="320" w:type="pct"/>
            <w:tcBorders>
              <w:top w:val="nil"/>
              <w:left w:val="single" w:sz="8" w:space="0" w:color="auto"/>
              <w:bottom w:val="single" w:sz="4" w:space="0" w:color="D8D8D8"/>
              <w:right w:val="single" w:sz="4" w:space="0" w:color="auto"/>
            </w:tcBorders>
            <w:shd w:val="clear" w:color="auto" w:fill="auto"/>
            <w:hideMark/>
          </w:tcPr>
          <w:p w14:paraId="70C11AE9"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Fin</w:t>
            </w:r>
          </w:p>
        </w:tc>
        <w:tc>
          <w:tcPr>
            <w:tcW w:w="352" w:type="pct"/>
            <w:tcBorders>
              <w:top w:val="single" w:sz="12" w:space="0" w:color="000000"/>
              <w:left w:val="nil"/>
              <w:bottom w:val="single" w:sz="4" w:space="0" w:color="D8D8D8"/>
              <w:right w:val="single" w:sz="4" w:space="0" w:color="000000"/>
            </w:tcBorders>
            <w:shd w:val="clear" w:color="auto" w:fill="auto"/>
            <w:hideMark/>
          </w:tcPr>
          <w:p w14:paraId="3B324BD7"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Coadyuvar a que jóvenes en edad escolar entre 14 y 19 años de edad de la Alcaldía Tlalpan ingresen a una opción pública de Educación Media Superior de acuerdo a sus expectativas mediant</w:t>
            </w:r>
            <w:r w:rsidRPr="004A1321">
              <w:rPr>
                <w:rFonts w:ascii="Gotham Rounded Light" w:eastAsia="Times New Roman" w:hAnsi="Gotham Rounded Light" w:cs="Times New Roman"/>
                <w:color w:val="808080"/>
                <w:sz w:val="20"/>
                <w:szCs w:val="20"/>
              </w:rPr>
              <w:lastRenderedPageBreak/>
              <w:t>e el otorgamiento de asesorías de preparación para el examen de ingreso a nivel Medio Superior</w:t>
            </w:r>
          </w:p>
        </w:tc>
        <w:tc>
          <w:tcPr>
            <w:tcW w:w="496" w:type="pct"/>
            <w:tcBorders>
              <w:top w:val="single" w:sz="12" w:space="0" w:color="333333"/>
              <w:left w:val="nil"/>
              <w:bottom w:val="single" w:sz="4" w:space="0" w:color="D8D8D8"/>
              <w:right w:val="single" w:sz="4" w:space="0" w:color="000000"/>
            </w:tcBorders>
            <w:shd w:val="clear" w:color="auto" w:fill="auto"/>
            <w:hideMark/>
          </w:tcPr>
          <w:p w14:paraId="13943FDD"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Rezago Educativo del Índice de Desarrollo Social de la CDMX</w:t>
            </w:r>
          </w:p>
        </w:tc>
        <w:tc>
          <w:tcPr>
            <w:tcW w:w="496" w:type="pct"/>
            <w:tcBorders>
              <w:top w:val="nil"/>
              <w:left w:val="nil"/>
              <w:bottom w:val="single" w:sz="4" w:space="0" w:color="D8D8D8"/>
              <w:right w:val="single" w:sz="4" w:space="0" w:color="auto"/>
            </w:tcBorders>
            <w:shd w:val="clear" w:color="auto" w:fill="auto"/>
            <w:hideMark/>
          </w:tcPr>
          <w:p w14:paraId="3962C313"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Mide el logro educativo de las personas entrevistadas, proyectado a la Alcaldía</w:t>
            </w:r>
          </w:p>
        </w:tc>
        <w:tc>
          <w:tcPr>
            <w:tcW w:w="490" w:type="pct"/>
            <w:tcBorders>
              <w:top w:val="single" w:sz="12" w:space="0" w:color="333333"/>
              <w:left w:val="nil"/>
              <w:bottom w:val="single" w:sz="4" w:space="0" w:color="D8D8D8"/>
              <w:right w:val="single" w:sz="4" w:space="0" w:color="000000"/>
            </w:tcBorders>
            <w:shd w:val="clear" w:color="auto" w:fill="auto"/>
            <w:hideMark/>
          </w:tcPr>
          <w:p w14:paraId="1CE275D0"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(Personas que respondieron a las preguntas de la encuesta </w:t>
            </w:r>
            <w:proofErr w:type="spellStart"/>
            <w:r w:rsidRPr="004A1321">
              <w:rPr>
                <w:rFonts w:ascii="Gotham Rounded Light" w:eastAsia="Times New Roman" w:hAnsi="Gotham Rounded Light" w:cs="Times New Roman"/>
                <w:color w:val="808080"/>
                <w:sz w:val="20"/>
                <w:szCs w:val="20"/>
              </w:rPr>
              <w:t>REj</w:t>
            </w:r>
            <w:proofErr w:type="spellEnd"/>
            <w:r w:rsidRPr="004A1321">
              <w:rPr>
                <w:rFonts w:ascii="Gotham Rounded Light" w:eastAsia="Times New Roman" w:hAnsi="Gotham Rounded Light" w:cs="Times New Roman"/>
                <w:color w:val="808080"/>
                <w:sz w:val="20"/>
                <w:szCs w:val="20"/>
              </w:rPr>
              <w:t xml:space="preserve"> / Número de personas entrevistadas)*Factor de expansión</w:t>
            </w:r>
          </w:p>
        </w:tc>
        <w:tc>
          <w:tcPr>
            <w:tcW w:w="271" w:type="pct"/>
            <w:tcBorders>
              <w:top w:val="nil"/>
              <w:left w:val="nil"/>
              <w:bottom w:val="single" w:sz="4" w:space="0" w:color="D8D8D8"/>
              <w:right w:val="single" w:sz="4" w:space="0" w:color="auto"/>
            </w:tcBorders>
            <w:shd w:val="clear" w:color="auto" w:fill="auto"/>
            <w:vAlign w:val="center"/>
            <w:hideMark/>
          </w:tcPr>
          <w:p w14:paraId="36CE7219"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Promedio de años</w:t>
            </w:r>
          </w:p>
        </w:tc>
        <w:tc>
          <w:tcPr>
            <w:tcW w:w="289" w:type="pct"/>
            <w:tcBorders>
              <w:top w:val="nil"/>
              <w:left w:val="nil"/>
              <w:bottom w:val="single" w:sz="4" w:space="0" w:color="D8D8D8"/>
              <w:right w:val="single" w:sz="4" w:space="0" w:color="auto"/>
            </w:tcBorders>
            <w:shd w:val="clear" w:color="auto" w:fill="auto"/>
            <w:hideMark/>
          </w:tcPr>
          <w:p w14:paraId="28FBF224"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Estratégico - Eficacia - </w:t>
            </w:r>
          </w:p>
        </w:tc>
        <w:tc>
          <w:tcPr>
            <w:tcW w:w="249" w:type="pct"/>
            <w:tcBorders>
              <w:top w:val="nil"/>
              <w:left w:val="nil"/>
              <w:bottom w:val="single" w:sz="4" w:space="0" w:color="D8D8D8"/>
              <w:right w:val="single" w:sz="4" w:space="0" w:color="auto"/>
            </w:tcBorders>
            <w:shd w:val="clear" w:color="auto" w:fill="auto"/>
            <w:vAlign w:val="center"/>
            <w:hideMark/>
          </w:tcPr>
          <w:p w14:paraId="64850660"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w:t>
            </w:r>
          </w:p>
        </w:tc>
        <w:tc>
          <w:tcPr>
            <w:tcW w:w="291" w:type="pct"/>
            <w:tcBorders>
              <w:top w:val="nil"/>
              <w:left w:val="nil"/>
              <w:bottom w:val="single" w:sz="4" w:space="0" w:color="D8D8D8"/>
              <w:right w:val="single" w:sz="4" w:space="0" w:color="auto"/>
            </w:tcBorders>
            <w:shd w:val="clear" w:color="auto" w:fill="auto"/>
            <w:vAlign w:val="center"/>
            <w:hideMark/>
          </w:tcPr>
          <w:p w14:paraId="5E526CA9"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w:t>
            </w:r>
          </w:p>
        </w:tc>
        <w:tc>
          <w:tcPr>
            <w:tcW w:w="337" w:type="pct"/>
            <w:tcBorders>
              <w:top w:val="nil"/>
              <w:left w:val="nil"/>
              <w:bottom w:val="single" w:sz="4" w:space="0" w:color="D8D8D8"/>
              <w:right w:val="single" w:sz="4" w:space="0" w:color="auto"/>
            </w:tcBorders>
            <w:shd w:val="clear" w:color="auto" w:fill="auto"/>
            <w:vAlign w:val="center"/>
            <w:hideMark/>
          </w:tcPr>
          <w:p w14:paraId="1B1F7CCB"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w:t>
            </w:r>
          </w:p>
        </w:tc>
        <w:tc>
          <w:tcPr>
            <w:tcW w:w="1050" w:type="pct"/>
            <w:tcBorders>
              <w:top w:val="single" w:sz="12" w:space="0" w:color="333333"/>
              <w:left w:val="nil"/>
              <w:bottom w:val="single" w:sz="12" w:space="0" w:color="969696"/>
              <w:right w:val="single" w:sz="4" w:space="0" w:color="000000"/>
            </w:tcBorders>
            <w:shd w:val="clear" w:color="auto" w:fill="auto"/>
            <w:hideMark/>
          </w:tcPr>
          <w:p w14:paraId="220332B8"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w:t>
            </w:r>
          </w:p>
        </w:tc>
        <w:tc>
          <w:tcPr>
            <w:tcW w:w="361" w:type="pct"/>
            <w:tcBorders>
              <w:top w:val="single" w:sz="12" w:space="0" w:color="333333"/>
              <w:left w:val="nil"/>
              <w:bottom w:val="single" w:sz="12" w:space="0" w:color="969696"/>
              <w:right w:val="nil"/>
            </w:tcBorders>
            <w:shd w:val="clear" w:color="auto" w:fill="auto"/>
            <w:hideMark/>
          </w:tcPr>
          <w:p w14:paraId="6FBD6E72"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w:t>
            </w:r>
          </w:p>
        </w:tc>
      </w:tr>
      <w:tr w:rsidR="004A1321" w:rsidRPr="004A1321" w14:paraId="2EBA679A" w14:textId="77777777" w:rsidTr="004A1321">
        <w:trPr>
          <w:trHeight w:val="2100"/>
        </w:trPr>
        <w:tc>
          <w:tcPr>
            <w:tcW w:w="320" w:type="pct"/>
            <w:tcBorders>
              <w:top w:val="single" w:sz="12" w:space="0" w:color="969696"/>
              <w:left w:val="single" w:sz="8" w:space="0" w:color="auto"/>
              <w:bottom w:val="single" w:sz="4" w:space="0" w:color="D8D8D8"/>
              <w:right w:val="single" w:sz="4" w:space="0" w:color="auto"/>
            </w:tcBorders>
            <w:shd w:val="clear" w:color="auto" w:fill="auto"/>
            <w:hideMark/>
          </w:tcPr>
          <w:p w14:paraId="0FCBF011"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t>Propósito</w:t>
            </w:r>
          </w:p>
        </w:tc>
        <w:tc>
          <w:tcPr>
            <w:tcW w:w="352" w:type="pct"/>
            <w:tcBorders>
              <w:top w:val="single" w:sz="12" w:space="0" w:color="969696"/>
              <w:left w:val="nil"/>
              <w:bottom w:val="single" w:sz="4" w:space="0" w:color="D8D8D8"/>
              <w:right w:val="single" w:sz="4" w:space="0" w:color="000000"/>
            </w:tcBorders>
            <w:shd w:val="clear" w:color="auto" w:fill="auto"/>
            <w:hideMark/>
          </w:tcPr>
          <w:p w14:paraId="1DC58801"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Jóvenes en edad escolar entre 14 y 19 años de edad de la Alcaldía Tlalpan ingresen a una opción pública de Educación Media Superior de acuerdo </w:t>
            </w:r>
            <w:r w:rsidRPr="004A1321">
              <w:rPr>
                <w:rFonts w:ascii="Gotham Rounded Light" w:eastAsia="Times New Roman" w:hAnsi="Gotham Rounded Light" w:cs="Times New Roman"/>
                <w:color w:val="808080"/>
                <w:sz w:val="20"/>
                <w:szCs w:val="20"/>
              </w:rPr>
              <w:lastRenderedPageBreak/>
              <w:t>a sus expectativas</w:t>
            </w:r>
          </w:p>
        </w:tc>
        <w:tc>
          <w:tcPr>
            <w:tcW w:w="496" w:type="pct"/>
            <w:tcBorders>
              <w:top w:val="single" w:sz="12" w:space="0" w:color="969696"/>
              <w:left w:val="nil"/>
              <w:bottom w:val="single" w:sz="4" w:space="0" w:color="D8D8D8"/>
              <w:right w:val="single" w:sz="4" w:space="0" w:color="000000"/>
            </w:tcBorders>
            <w:shd w:val="clear" w:color="auto" w:fill="auto"/>
            <w:hideMark/>
          </w:tcPr>
          <w:p w14:paraId="3DFF614F"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 xml:space="preserve">Porcentaje de jóvenes que concluyeron el programa, que presentaron el examen del Concurso de Asignación y que obtuvieron un lugar dentro de sus primeras 5 opciones </w:t>
            </w:r>
            <w:proofErr w:type="spellStart"/>
            <w:r w:rsidRPr="004A1321">
              <w:rPr>
                <w:rFonts w:ascii="Gotham Rounded Light" w:eastAsia="Times New Roman" w:hAnsi="Gotham Rounded Light" w:cs="Times New Roman"/>
                <w:color w:val="808080"/>
                <w:sz w:val="20"/>
                <w:szCs w:val="20"/>
              </w:rPr>
              <w:t>educativasorientación</w:t>
            </w:r>
            <w:proofErr w:type="spellEnd"/>
            <w:r w:rsidRPr="004A1321">
              <w:rPr>
                <w:rFonts w:ascii="Gotham Rounded Light" w:eastAsia="Times New Roman" w:hAnsi="Gotham Rounded Light" w:cs="Times New Roman"/>
                <w:color w:val="808080"/>
                <w:sz w:val="20"/>
                <w:szCs w:val="20"/>
              </w:rPr>
              <w:t xml:space="preserve"> y acompañami</w:t>
            </w:r>
            <w:r w:rsidRPr="004A1321">
              <w:rPr>
                <w:rFonts w:ascii="Gotham Rounded Light" w:eastAsia="Times New Roman" w:hAnsi="Gotham Rounded Light" w:cs="Times New Roman"/>
                <w:color w:val="808080"/>
                <w:sz w:val="20"/>
                <w:szCs w:val="20"/>
              </w:rPr>
              <w:lastRenderedPageBreak/>
              <w:t>ento educativo.</w:t>
            </w:r>
          </w:p>
        </w:tc>
        <w:tc>
          <w:tcPr>
            <w:tcW w:w="496" w:type="pct"/>
            <w:tcBorders>
              <w:top w:val="single" w:sz="12" w:space="0" w:color="969696"/>
              <w:left w:val="nil"/>
              <w:bottom w:val="single" w:sz="4" w:space="0" w:color="D8D8D8"/>
              <w:right w:val="single" w:sz="4" w:space="0" w:color="auto"/>
            </w:tcBorders>
            <w:shd w:val="clear" w:color="auto" w:fill="auto"/>
            <w:hideMark/>
          </w:tcPr>
          <w:p w14:paraId="0944F077"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 xml:space="preserve">Mide el porcentaje de jóvenes que concluyeron el programa, que presentaron el examen del Concurso de Asignación y que obtuvieron un lugar dentro de sus primeras 5 opciones </w:t>
            </w:r>
            <w:proofErr w:type="spellStart"/>
            <w:r w:rsidRPr="004A1321">
              <w:rPr>
                <w:rFonts w:ascii="Gotham Rounded Light" w:eastAsia="Times New Roman" w:hAnsi="Gotham Rounded Light" w:cs="Times New Roman"/>
                <w:color w:val="808080"/>
                <w:sz w:val="20"/>
                <w:szCs w:val="20"/>
              </w:rPr>
              <w:t>educativasorientación</w:t>
            </w:r>
            <w:proofErr w:type="spellEnd"/>
            <w:r w:rsidRPr="004A1321">
              <w:rPr>
                <w:rFonts w:ascii="Gotham Rounded Light" w:eastAsia="Times New Roman" w:hAnsi="Gotham Rounded Light" w:cs="Times New Roman"/>
                <w:color w:val="808080"/>
                <w:sz w:val="20"/>
                <w:szCs w:val="20"/>
              </w:rPr>
              <w:t xml:space="preserve"> y </w:t>
            </w:r>
            <w:r w:rsidRPr="004A1321">
              <w:rPr>
                <w:rFonts w:ascii="Gotham Rounded Light" w:eastAsia="Times New Roman" w:hAnsi="Gotham Rounded Light" w:cs="Times New Roman"/>
                <w:color w:val="808080"/>
                <w:sz w:val="20"/>
                <w:szCs w:val="20"/>
              </w:rPr>
              <w:lastRenderedPageBreak/>
              <w:t>acompañamiento educativo, respecto al total de Jóvenes que concluyeron el programa, que presentaron el examen del Concurso de Asignación</w:t>
            </w:r>
          </w:p>
        </w:tc>
        <w:tc>
          <w:tcPr>
            <w:tcW w:w="490" w:type="pct"/>
            <w:tcBorders>
              <w:top w:val="single" w:sz="12" w:space="0" w:color="969696"/>
              <w:left w:val="nil"/>
              <w:bottom w:val="single" w:sz="4" w:space="0" w:color="D8D8D8"/>
              <w:right w:val="single" w:sz="4" w:space="0" w:color="000000"/>
            </w:tcBorders>
            <w:shd w:val="clear" w:color="auto" w:fill="auto"/>
            <w:hideMark/>
          </w:tcPr>
          <w:p w14:paraId="34C9B3C3"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 xml:space="preserve">(Jóvenes que concluyeron el programa, que presentaron el examen del Concurso de Asignación y que obtuvieron un lugar dentro de sus primeras 5 opciones educativas / Total de Jóvenes que concluyeron el programa, </w:t>
            </w:r>
            <w:r w:rsidRPr="004A1321">
              <w:rPr>
                <w:rFonts w:ascii="Gotham Rounded Light" w:eastAsia="Times New Roman" w:hAnsi="Gotham Rounded Light" w:cs="Times New Roman"/>
                <w:color w:val="808080"/>
                <w:sz w:val="20"/>
                <w:szCs w:val="20"/>
              </w:rPr>
              <w:lastRenderedPageBreak/>
              <w:t>que presentaron el examen del Concurso de Asignación)*100</w:t>
            </w:r>
          </w:p>
        </w:tc>
        <w:tc>
          <w:tcPr>
            <w:tcW w:w="271" w:type="pct"/>
            <w:tcBorders>
              <w:top w:val="single" w:sz="12" w:space="0" w:color="969696"/>
              <w:left w:val="nil"/>
              <w:bottom w:val="single" w:sz="4" w:space="0" w:color="D8D8D8"/>
              <w:right w:val="single" w:sz="4" w:space="0" w:color="auto"/>
            </w:tcBorders>
            <w:shd w:val="clear" w:color="auto" w:fill="auto"/>
            <w:vAlign w:val="center"/>
            <w:hideMark/>
          </w:tcPr>
          <w:p w14:paraId="390211F6"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Porcentaje</w:t>
            </w:r>
          </w:p>
        </w:tc>
        <w:tc>
          <w:tcPr>
            <w:tcW w:w="289" w:type="pct"/>
            <w:tcBorders>
              <w:top w:val="single" w:sz="12" w:space="0" w:color="969696"/>
              <w:left w:val="nil"/>
              <w:bottom w:val="single" w:sz="4" w:space="0" w:color="D8D8D8"/>
              <w:right w:val="single" w:sz="4" w:space="0" w:color="auto"/>
            </w:tcBorders>
            <w:shd w:val="clear" w:color="auto" w:fill="auto"/>
            <w:hideMark/>
          </w:tcPr>
          <w:p w14:paraId="1F77E735"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Estratégico - Eficacia - Anual</w:t>
            </w:r>
          </w:p>
        </w:tc>
        <w:tc>
          <w:tcPr>
            <w:tcW w:w="249" w:type="pct"/>
            <w:tcBorders>
              <w:top w:val="single" w:sz="12" w:space="0" w:color="969696"/>
              <w:left w:val="nil"/>
              <w:bottom w:val="single" w:sz="4" w:space="0" w:color="D8D8D8"/>
              <w:right w:val="single" w:sz="4" w:space="0" w:color="auto"/>
            </w:tcBorders>
            <w:shd w:val="clear" w:color="auto" w:fill="auto"/>
            <w:vAlign w:val="center"/>
            <w:hideMark/>
          </w:tcPr>
          <w:p w14:paraId="55ED91C0"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100%</w:t>
            </w:r>
          </w:p>
        </w:tc>
        <w:tc>
          <w:tcPr>
            <w:tcW w:w="291" w:type="pct"/>
            <w:tcBorders>
              <w:top w:val="single" w:sz="12" w:space="0" w:color="969696"/>
              <w:left w:val="nil"/>
              <w:bottom w:val="single" w:sz="4" w:space="0" w:color="D8D8D8"/>
              <w:right w:val="single" w:sz="4" w:space="0" w:color="auto"/>
            </w:tcBorders>
            <w:shd w:val="clear" w:color="auto" w:fill="auto"/>
            <w:vAlign w:val="center"/>
            <w:hideMark/>
          </w:tcPr>
          <w:p w14:paraId="15FD671E"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1,400</w:t>
            </w:r>
          </w:p>
        </w:tc>
        <w:tc>
          <w:tcPr>
            <w:tcW w:w="337" w:type="pct"/>
            <w:tcBorders>
              <w:top w:val="single" w:sz="12" w:space="0" w:color="969696"/>
              <w:left w:val="nil"/>
              <w:bottom w:val="single" w:sz="4" w:space="0" w:color="D8D8D8"/>
              <w:right w:val="single" w:sz="4" w:space="0" w:color="auto"/>
            </w:tcBorders>
            <w:shd w:val="clear" w:color="auto" w:fill="auto"/>
            <w:vAlign w:val="center"/>
            <w:hideMark/>
          </w:tcPr>
          <w:p w14:paraId="3569A0BF"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1,400</w:t>
            </w:r>
          </w:p>
        </w:tc>
        <w:tc>
          <w:tcPr>
            <w:tcW w:w="1050" w:type="pct"/>
            <w:tcBorders>
              <w:top w:val="single" w:sz="12" w:space="0" w:color="969696"/>
              <w:left w:val="nil"/>
              <w:bottom w:val="single" w:sz="12" w:space="0" w:color="969696"/>
              <w:right w:val="single" w:sz="4" w:space="0" w:color="000000"/>
            </w:tcBorders>
            <w:shd w:val="clear" w:color="auto" w:fill="auto"/>
            <w:hideMark/>
          </w:tcPr>
          <w:p w14:paraId="304897BA"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Base de datos del programa, que se podrá consultar en la Coordinación de Educación, ubicada en calle Coscomate No. 90, esquina con calle San Juan de Dios, col </w:t>
            </w:r>
            <w:proofErr w:type="spellStart"/>
            <w:r w:rsidRPr="004A1321">
              <w:rPr>
                <w:rFonts w:ascii="Gotham Rounded Light" w:eastAsia="Times New Roman" w:hAnsi="Gotham Rounded Light" w:cs="Times New Roman"/>
                <w:color w:val="808080"/>
                <w:sz w:val="20"/>
                <w:szCs w:val="20"/>
              </w:rPr>
              <w:t>Toriello</w:t>
            </w:r>
            <w:proofErr w:type="spellEnd"/>
            <w:r w:rsidRPr="004A1321">
              <w:rPr>
                <w:rFonts w:ascii="Gotham Rounded Light" w:eastAsia="Times New Roman" w:hAnsi="Gotham Rounded Light" w:cs="Times New Roman"/>
                <w:color w:val="808080"/>
                <w:sz w:val="20"/>
                <w:szCs w:val="20"/>
              </w:rPr>
              <w:t xml:space="preserve"> Guerra, C.P. 14050, Alcaldía de Tlalpan. http://tlalpan.cdmx.gob.mx/mediosdeverificacion</w:t>
            </w:r>
          </w:p>
        </w:tc>
        <w:tc>
          <w:tcPr>
            <w:tcW w:w="361" w:type="pct"/>
            <w:tcBorders>
              <w:top w:val="single" w:sz="12" w:space="0" w:color="969696"/>
              <w:left w:val="nil"/>
              <w:bottom w:val="single" w:sz="12" w:space="0" w:color="969696"/>
              <w:right w:val="nil"/>
            </w:tcBorders>
            <w:shd w:val="clear" w:color="auto" w:fill="auto"/>
            <w:hideMark/>
          </w:tcPr>
          <w:p w14:paraId="6BF19A54"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Las y los tutores inscriben a las asesorías a sus tutorados, las y los jóvenes asisten a las asesorías y </w:t>
            </w:r>
            <w:proofErr w:type="spellStart"/>
            <w:r w:rsidRPr="004A1321">
              <w:rPr>
                <w:rFonts w:ascii="Gotham Rounded Light" w:eastAsia="Times New Roman" w:hAnsi="Gotham Rounded Light" w:cs="Times New Roman"/>
                <w:color w:val="808080"/>
                <w:sz w:val="20"/>
                <w:szCs w:val="20"/>
              </w:rPr>
              <w:t>presntan</w:t>
            </w:r>
            <w:proofErr w:type="spellEnd"/>
            <w:r w:rsidRPr="004A1321">
              <w:rPr>
                <w:rFonts w:ascii="Gotham Rounded Light" w:eastAsia="Times New Roman" w:hAnsi="Gotham Rounded Light" w:cs="Times New Roman"/>
                <w:color w:val="808080"/>
                <w:sz w:val="20"/>
                <w:szCs w:val="20"/>
              </w:rPr>
              <w:t xml:space="preserve"> el examen del Concurso de </w:t>
            </w:r>
            <w:proofErr w:type="spellStart"/>
            <w:r w:rsidRPr="004A1321">
              <w:rPr>
                <w:rFonts w:ascii="Gotham Rounded Light" w:eastAsia="Times New Roman" w:hAnsi="Gotham Rounded Light" w:cs="Times New Roman"/>
                <w:color w:val="808080"/>
                <w:sz w:val="20"/>
                <w:szCs w:val="20"/>
              </w:rPr>
              <w:lastRenderedPageBreak/>
              <w:t>Asginación</w:t>
            </w:r>
            <w:proofErr w:type="spellEnd"/>
            <w:r w:rsidRPr="004A1321">
              <w:rPr>
                <w:rFonts w:ascii="Gotham Rounded Light" w:eastAsia="Times New Roman" w:hAnsi="Gotham Rounded Light" w:cs="Times New Roman"/>
                <w:color w:val="808080"/>
                <w:sz w:val="20"/>
                <w:szCs w:val="20"/>
              </w:rPr>
              <w:t>.</w:t>
            </w:r>
          </w:p>
        </w:tc>
      </w:tr>
      <w:tr w:rsidR="004A1321" w:rsidRPr="004A1321" w14:paraId="112BC8AC" w14:textId="77777777" w:rsidTr="004A1321">
        <w:trPr>
          <w:trHeight w:val="1575"/>
        </w:trPr>
        <w:tc>
          <w:tcPr>
            <w:tcW w:w="320" w:type="pct"/>
            <w:vMerge w:val="restart"/>
            <w:tcBorders>
              <w:top w:val="single" w:sz="12" w:space="0" w:color="969696"/>
              <w:left w:val="single" w:sz="4" w:space="0" w:color="auto"/>
              <w:bottom w:val="single" w:sz="12" w:space="0" w:color="969696"/>
              <w:right w:val="single" w:sz="4" w:space="0" w:color="auto"/>
            </w:tcBorders>
            <w:shd w:val="clear" w:color="auto" w:fill="auto"/>
            <w:vAlign w:val="center"/>
            <w:hideMark/>
          </w:tcPr>
          <w:p w14:paraId="402545C1"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lastRenderedPageBreak/>
              <w:t>Componente 1</w:t>
            </w:r>
          </w:p>
        </w:tc>
        <w:tc>
          <w:tcPr>
            <w:tcW w:w="352" w:type="pct"/>
            <w:vMerge w:val="restart"/>
            <w:tcBorders>
              <w:top w:val="single" w:sz="12" w:space="0" w:color="969696"/>
              <w:left w:val="single" w:sz="4" w:space="0" w:color="auto"/>
              <w:bottom w:val="single" w:sz="4" w:space="0" w:color="000000"/>
              <w:right w:val="single" w:sz="4" w:space="0" w:color="000000"/>
            </w:tcBorders>
            <w:shd w:val="clear" w:color="auto" w:fill="auto"/>
            <w:hideMark/>
          </w:tcPr>
          <w:p w14:paraId="70F1C98A"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Asesorías educativas virtuales o presenciales otorgadas a la población de 14 a 19 años, que acudieron a solicitar asesorías para el examen </w:t>
            </w:r>
            <w:r w:rsidRPr="004A1321">
              <w:rPr>
                <w:rFonts w:ascii="Gotham Rounded Light" w:eastAsia="Times New Roman" w:hAnsi="Gotham Rounded Light" w:cs="Times New Roman"/>
                <w:color w:val="808080"/>
                <w:sz w:val="20"/>
                <w:szCs w:val="20"/>
              </w:rPr>
              <w:lastRenderedPageBreak/>
              <w:t>del Concurso de Asignación.</w:t>
            </w:r>
          </w:p>
        </w:tc>
        <w:tc>
          <w:tcPr>
            <w:tcW w:w="496" w:type="pct"/>
            <w:tcBorders>
              <w:top w:val="single" w:sz="12" w:space="0" w:color="969696"/>
              <w:left w:val="nil"/>
              <w:bottom w:val="single" w:sz="4" w:space="0" w:color="auto"/>
              <w:right w:val="single" w:sz="4" w:space="0" w:color="000000"/>
            </w:tcBorders>
            <w:shd w:val="clear" w:color="auto" w:fill="auto"/>
            <w:hideMark/>
          </w:tcPr>
          <w:p w14:paraId="06CD9777"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Porcentaje de asesorías otorgadas</w:t>
            </w:r>
          </w:p>
        </w:tc>
        <w:tc>
          <w:tcPr>
            <w:tcW w:w="496" w:type="pct"/>
            <w:tcBorders>
              <w:top w:val="single" w:sz="12" w:space="0" w:color="969696"/>
              <w:left w:val="nil"/>
              <w:bottom w:val="single" w:sz="4" w:space="0" w:color="auto"/>
              <w:right w:val="single" w:sz="4" w:space="0" w:color="auto"/>
            </w:tcBorders>
            <w:shd w:val="clear" w:color="auto" w:fill="auto"/>
            <w:hideMark/>
          </w:tcPr>
          <w:p w14:paraId="18386C1A"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Mide el porcentaje de asesorías otorgadas, respecto al número de asesorías programadas</w:t>
            </w:r>
          </w:p>
        </w:tc>
        <w:tc>
          <w:tcPr>
            <w:tcW w:w="490" w:type="pct"/>
            <w:tcBorders>
              <w:top w:val="single" w:sz="12" w:space="0" w:color="969696"/>
              <w:left w:val="nil"/>
              <w:bottom w:val="single" w:sz="4" w:space="0" w:color="auto"/>
              <w:right w:val="single" w:sz="4" w:space="0" w:color="000000"/>
            </w:tcBorders>
            <w:shd w:val="clear" w:color="auto" w:fill="auto"/>
            <w:hideMark/>
          </w:tcPr>
          <w:p w14:paraId="4797D9F1"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(Número de asesorías otorgadas / Número de asesorías programadas)*100</w:t>
            </w:r>
          </w:p>
        </w:tc>
        <w:tc>
          <w:tcPr>
            <w:tcW w:w="271" w:type="pct"/>
            <w:tcBorders>
              <w:top w:val="single" w:sz="12" w:space="0" w:color="969696"/>
              <w:left w:val="nil"/>
              <w:bottom w:val="single" w:sz="4" w:space="0" w:color="auto"/>
              <w:right w:val="single" w:sz="4" w:space="0" w:color="auto"/>
            </w:tcBorders>
            <w:shd w:val="clear" w:color="auto" w:fill="auto"/>
            <w:vAlign w:val="center"/>
            <w:hideMark/>
          </w:tcPr>
          <w:p w14:paraId="2790CABE"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Porcentaje</w:t>
            </w:r>
          </w:p>
        </w:tc>
        <w:tc>
          <w:tcPr>
            <w:tcW w:w="289" w:type="pct"/>
            <w:tcBorders>
              <w:top w:val="single" w:sz="12" w:space="0" w:color="969696"/>
              <w:left w:val="nil"/>
              <w:bottom w:val="single" w:sz="4" w:space="0" w:color="auto"/>
              <w:right w:val="single" w:sz="4" w:space="0" w:color="auto"/>
            </w:tcBorders>
            <w:shd w:val="clear" w:color="auto" w:fill="auto"/>
            <w:hideMark/>
          </w:tcPr>
          <w:p w14:paraId="78BEACD8"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Gestión - Eficacia -  Trimestral</w:t>
            </w:r>
          </w:p>
        </w:tc>
        <w:tc>
          <w:tcPr>
            <w:tcW w:w="249" w:type="pct"/>
            <w:tcBorders>
              <w:top w:val="single" w:sz="12" w:space="0" w:color="969696"/>
              <w:left w:val="nil"/>
              <w:bottom w:val="single" w:sz="4" w:space="0" w:color="D8D8D8"/>
              <w:right w:val="single" w:sz="4" w:space="0" w:color="auto"/>
            </w:tcBorders>
            <w:shd w:val="clear" w:color="auto" w:fill="auto"/>
            <w:vAlign w:val="center"/>
            <w:hideMark/>
          </w:tcPr>
          <w:p w14:paraId="45F9C1CB"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100%</w:t>
            </w:r>
          </w:p>
        </w:tc>
        <w:tc>
          <w:tcPr>
            <w:tcW w:w="291" w:type="pct"/>
            <w:tcBorders>
              <w:top w:val="single" w:sz="12" w:space="0" w:color="969696"/>
              <w:left w:val="nil"/>
              <w:bottom w:val="single" w:sz="4" w:space="0" w:color="auto"/>
              <w:right w:val="single" w:sz="4" w:space="0" w:color="auto"/>
            </w:tcBorders>
            <w:shd w:val="clear" w:color="auto" w:fill="auto"/>
            <w:vAlign w:val="center"/>
            <w:hideMark/>
          </w:tcPr>
          <w:p w14:paraId="198C752C"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3,733</w:t>
            </w:r>
          </w:p>
        </w:tc>
        <w:tc>
          <w:tcPr>
            <w:tcW w:w="337" w:type="pct"/>
            <w:tcBorders>
              <w:top w:val="single" w:sz="12" w:space="0" w:color="969696"/>
              <w:left w:val="nil"/>
              <w:bottom w:val="single" w:sz="4" w:space="0" w:color="auto"/>
              <w:right w:val="single" w:sz="4" w:space="0" w:color="auto"/>
            </w:tcBorders>
            <w:shd w:val="clear" w:color="auto" w:fill="auto"/>
            <w:vAlign w:val="center"/>
            <w:hideMark/>
          </w:tcPr>
          <w:p w14:paraId="3C77C617"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3,733</w:t>
            </w:r>
          </w:p>
        </w:tc>
        <w:tc>
          <w:tcPr>
            <w:tcW w:w="1050" w:type="pct"/>
            <w:tcBorders>
              <w:top w:val="single" w:sz="12" w:space="0" w:color="969696"/>
              <w:left w:val="nil"/>
              <w:bottom w:val="single" w:sz="12" w:space="0" w:color="969696"/>
              <w:right w:val="single" w:sz="4" w:space="0" w:color="000000"/>
            </w:tcBorders>
            <w:shd w:val="clear" w:color="auto" w:fill="auto"/>
            <w:hideMark/>
          </w:tcPr>
          <w:p w14:paraId="59F74788"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Informes trimestrales de actividades, que se podrán consultar en la Coordinación de Educación, ubicada en calle Coscomate No. 90, esquina con calle San Juan de Dios, col </w:t>
            </w:r>
            <w:proofErr w:type="spellStart"/>
            <w:r w:rsidRPr="004A1321">
              <w:rPr>
                <w:rFonts w:ascii="Gotham Rounded Light" w:eastAsia="Times New Roman" w:hAnsi="Gotham Rounded Light" w:cs="Times New Roman"/>
                <w:color w:val="808080"/>
                <w:sz w:val="20"/>
                <w:szCs w:val="20"/>
              </w:rPr>
              <w:t>Toriello</w:t>
            </w:r>
            <w:proofErr w:type="spellEnd"/>
            <w:r w:rsidRPr="004A1321">
              <w:rPr>
                <w:rFonts w:ascii="Gotham Rounded Light" w:eastAsia="Times New Roman" w:hAnsi="Gotham Rounded Light" w:cs="Times New Roman"/>
                <w:color w:val="808080"/>
                <w:sz w:val="20"/>
                <w:szCs w:val="20"/>
              </w:rPr>
              <w:t xml:space="preserve"> Guerra, C.P. 14050, Alcaldía de Tlalpan. http://tlalpan.cdmx.gob.mx/mediosdeverificacion</w:t>
            </w:r>
          </w:p>
        </w:tc>
        <w:tc>
          <w:tcPr>
            <w:tcW w:w="361" w:type="pct"/>
            <w:tcBorders>
              <w:top w:val="single" w:sz="12" w:space="0" w:color="969696"/>
              <w:left w:val="nil"/>
              <w:bottom w:val="single" w:sz="4" w:space="0" w:color="auto"/>
              <w:right w:val="nil"/>
            </w:tcBorders>
            <w:shd w:val="clear" w:color="auto" w:fill="auto"/>
            <w:hideMark/>
          </w:tcPr>
          <w:p w14:paraId="7E800AD0"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Las personas inscritas a las asesorías acuden o se conectan a las asesorías.</w:t>
            </w:r>
          </w:p>
        </w:tc>
      </w:tr>
      <w:tr w:rsidR="004A1321" w:rsidRPr="004A1321" w14:paraId="2E557D5A" w14:textId="77777777" w:rsidTr="004A1321">
        <w:trPr>
          <w:trHeight w:val="1575"/>
        </w:trPr>
        <w:tc>
          <w:tcPr>
            <w:tcW w:w="320" w:type="pct"/>
            <w:vMerge/>
            <w:tcBorders>
              <w:top w:val="single" w:sz="12" w:space="0" w:color="969696"/>
              <w:left w:val="single" w:sz="4" w:space="0" w:color="auto"/>
              <w:bottom w:val="single" w:sz="12" w:space="0" w:color="969696"/>
              <w:right w:val="single" w:sz="4" w:space="0" w:color="auto"/>
            </w:tcBorders>
            <w:vAlign w:val="center"/>
            <w:hideMark/>
          </w:tcPr>
          <w:p w14:paraId="57BE32BE" w14:textId="77777777" w:rsidR="004A1321" w:rsidRPr="004A1321" w:rsidRDefault="004A1321" w:rsidP="004A1321">
            <w:pPr>
              <w:spacing w:after="0" w:line="240" w:lineRule="auto"/>
              <w:rPr>
                <w:rFonts w:ascii="Gotham Rounded Light" w:eastAsia="Times New Roman" w:hAnsi="Gotham Rounded Light" w:cs="Times New Roman"/>
                <w:b/>
                <w:bCs/>
                <w:color w:val="808080"/>
                <w:sz w:val="20"/>
                <w:szCs w:val="20"/>
              </w:rPr>
            </w:pPr>
          </w:p>
        </w:tc>
        <w:tc>
          <w:tcPr>
            <w:tcW w:w="352" w:type="pct"/>
            <w:vMerge/>
            <w:tcBorders>
              <w:top w:val="single" w:sz="12" w:space="0" w:color="969696"/>
              <w:left w:val="single" w:sz="4" w:space="0" w:color="auto"/>
              <w:bottom w:val="single" w:sz="4" w:space="0" w:color="000000"/>
              <w:right w:val="single" w:sz="4" w:space="0" w:color="000000"/>
            </w:tcBorders>
            <w:vAlign w:val="center"/>
            <w:hideMark/>
          </w:tcPr>
          <w:p w14:paraId="36AD8F12"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p>
        </w:tc>
        <w:tc>
          <w:tcPr>
            <w:tcW w:w="496" w:type="pct"/>
            <w:tcBorders>
              <w:top w:val="single" w:sz="4" w:space="0" w:color="auto"/>
              <w:left w:val="nil"/>
              <w:bottom w:val="single" w:sz="4" w:space="0" w:color="auto"/>
              <w:right w:val="single" w:sz="4" w:space="0" w:color="000000"/>
            </w:tcBorders>
            <w:shd w:val="clear" w:color="auto" w:fill="auto"/>
            <w:hideMark/>
          </w:tcPr>
          <w:p w14:paraId="3B567C88"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Promedio de gasto ejercido por persona registrada para recibir las asesorías</w:t>
            </w:r>
          </w:p>
        </w:tc>
        <w:tc>
          <w:tcPr>
            <w:tcW w:w="496" w:type="pct"/>
            <w:tcBorders>
              <w:top w:val="nil"/>
              <w:left w:val="nil"/>
              <w:bottom w:val="single" w:sz="4" w:space="0" w:color="auto"/>
              <w:right w:val="single" w:sz="4" w:space="0" w:color="auto"/>
            </w:tcBorders>
            <w:shd w:val="clear" w:color="auto" w:fill="auto"/>
            <w:hideMark/>
          </w:tcPr>
          <w:p w14:paraId="7FF442D2"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Mide el promedio de gasto ejercido por persona registrada para recibir las asesorías, respecto al </w:t>
            </w:r>
            <w:r w:rsidRPr="004A1321">
              <w:rPr>
                <w:rFonts w:ascii="Gotham Rounded Light" w:eastAsia="Times New Roman" w:hAnsi="Gotham Rounded Light" w:cs="Times New Roman"/>
                <w:color w:val="808080"/>
                <w:sz w:val="20"/>
                <w:szCs w:val="20"/>
              </w:rPr>
              <w:lastRenderedPageBreak/>
              <w:t>número de personas registradas para recibir asesorías</w:t>
            </w:r>
          </w:p>
        </w:tc>
        <w:tc>
          <w:tcPr>
            <w:tcW w:w="490" w:type="pct"/>
            <w:tcBorders>
              <w:top w:val="single" w:sz="4" w:space="0" w:color="auto"/>
              <w:left w:val="nil"/>
              <w:bottom w:val="single" w:sz="4" w:space="0" w:color="auto"/>
              <w:right w:val="single" w:sz="4" w:space="0" w:color="000000"/>
            </w:tcBorders>
            <w:shd w:val="clear" w:color="auto" w:fill="auto"/>
            <w:hideMark/>
          </w:tcPr>
          <w:p w14:paraId="58B47530"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Presupuesto ejercido en el programa / Número de personas registradas para recibir asesorías</w:t>
            </w:r>
          </w:p>
        </w:tc>
        <w:tc>
          <w:tcPr>
            <w:tcW w:w="271" w:type="pct"/>
            <w:tcBorders>
              <w:top w:val="nil"/>
              <w:left w:val="nil"/>
              <w:bottom w:val="single" w:sz="4" w:space="0" w:color="auto"/>
              <w:right w:val="single" w:sz="4" w:space="0" w:color="auto"/>
            </w:tcBorders>
            <w:shd w:val="clear" w:color="auto" w:fill="auto"/>
            <w:vAlign w:val="center"/>
            <w:hideMark/>
          </w:tcPr>
          <w:p w14:paraId="1E0098DE"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Promedio</w:t>
            </w:r>
          </w:p>
        </w:tc>
        <w:tc>
          <w:tcPr>
            <w:tcW w:w="289" w:type="pct"/>
            <w:tcBorders>
              <w:top w:val="nil"/>
              <w:left w:val="nil"/>
              <w:bottom w:val="single" w:sz="4" w:space="0" w:color="auto"/>
              <w:right w:val="single" w:sz="4" w:space="0" w:color="auto"/>
            </w:tcBorders>
            <w:shd w:val="clear" w:color="auto" w:fill="auto"/>
            <w:hideMark/>
          </w:tcPr>
          <w:p w14:paraId="17F53BBE"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Gestión -Eficiencia - Anual</w:t>
            </w:r>
          </w:p>
        </w:tc>
        <w:tc>
          <w:tcPr>
            <w:tcW w:w="249" w:type="pct"/>
            <w:tcBorders>
              <w:top w:val="single" w:sz="12" w:space="0" w:color="969696"/>
              <w:left w:val="nil"/>
              <w:bottom w:val="single" w:sz="4" w:space="0" w:color="D8D8D8"/>
              <w:right w:val="single" w:sz="4" w:space="0" w:color="auto"/>
            </w:tcBorders>
            <w:shd w:val="clear" w:color="auto" w:fill="auto"/>
            <w:vAlign w:val="center"/>
            <w:hideMark/>
          </w:tcPr>
          <w:p w14:paraId="36019941"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$1,071</w:t>
            </w:r>
          </w:p>
        </w:tc>
        <w:tc>
          <w:tcPr>
            <w:tcW w:w="291" w:type="pct"/>
            <w:tcBorders>
              <w:top w:val="nil"/>
              <w:left w:val="nil"/>
              <w:bottom w:val="single" w:sz="4" w:space="0" w:color="auto"/>
              <w:right w:val="single" w:sz="4" w:space="0" w:color="auto"/>
            </w:tcBorders>
            <w:shd w:val="clear" w:color="auto" w:fill="auto"/>
            <w:vAlign w:val="center"/>
            <w:hideMark/>
          </w:tcPr>
          <w:p w14:paraId="7661130C"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1,500,000</w:t>
            </w:r>
          </w:p>
        </w:tc>
        <w:tc>
          <w:tcPr>
            <w:tcW w:w="337" w:type="pct"/>
            <w:tcBorders>
              <w:top w:val="nil"/>
              <w:left w:val="nil"/>
              <w:bottom w:val="single" w:sz="4" w:space="0" w:color="auto"/>
              <w:right w:val="single" w:sz="4" w:space="0" w:color="auto"/>
            </w:tcBorders>
            <w:shd w:val="clear" w:color="auto" w:fill="auto"/>
            <w:vAlign w:val="center"/>
            <w:hideMark/>
          </w:tcPr>
          <w:p w14:paraId="0524BBA8"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1,400</w:t>
            </w:r>
          </w:p>
        </w:tc>
        <w:tc>
          <w:tcPr>
            <w:tcW w:w="1050" w:type="pct"/>
            <w:tcBorders>
              <w:top w:val="single" w:sz="12" w:space="0" w:color="969696"/>
              <w:left w:val="nil"/>
              <w:bottom w:val="single" w:sz="12" w:space="0" w:color="969696"/>
              <w:right w:val="single" w:sz="4" w:space="0" w:color="000000"/>
            </w:tcBorders>
            <w:shd w:val="clear" w:color="auto" w:fill="auto"/>
            <w:hideMark/>
          </w:tcPr>
          <w:p w14:paraId="6D3FDF17"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Base de datos y Reglas de Operación del programa, ubicada en calle Coscomate No. 90, esquina con calle San Juan de Dios, col </w:t>
            </w:r>
            <w:proofErr w:type="spellStart"/>
            <w:r w:rsidRPr="004A1321">
              <w:rPr>
                <w:rFonts w:ascii="Gotham Rounded Light" w:eastAsia="Times New Roman" w:hAnsi="Gotham Rounded Light" w:cs="Times New Roman"/>
                <w:color w:val="808080"/>
                <w:sz w:val="20"/>
                <w:szCs w:val="20"/>
              </w:rPr>
              <w:t>Toriello</w:t>
            </w:r>
            <w:proofErr w:type="spellEnd"/>
            <w:r w:rsidRPr="004A1321">
              <w:rPr>
                <w:rFonts w:ascii="Gotham Rounded Light" w:eastAsia="Times New Roman" w:hAnsi="Gotham Rounded Light" w:cs="Times New Roman"/>
                <w:color w:val="808080"/>
                <w:sz w:val="20"/>
                <w:szCs w:val="20"/>
              </w:rPr>
              <w:t xml:space="preserve"> Guerra, C.P. 14050, y Gaceta Oficial de la CDMX, respectivamente. Alcaldía de Tlalpan. </w:t>
            </w:r>
            <w:r w:rsidRPr="004A1321">
              <w:rPr>
                <w:rFonts w:ascii="Gotham Rounded Light" w:eastAsia="Times New Roman" w:hAnsi="Gotham Rounded Light" w:cs="Times New Roman"/>
                <w:color w:val="808080"/>
                <w:sz w:val="20"/>
                <w:szCs w:val="20"/>
              </w:rPr>
              <w:lastRenderedPageBreak/>
              <w:t>http://tlalpan.cdmx.gob.mx/mediosdeverificacion</w:t>
            </w:r>
          </w:p>
        </w:tc>
        <w:tc>
          <w:tcPr>
            <w:tcW w:w="361" w:type="pct"/>
            <w:tcBorders>
              <w:top w:val="single" w:sz="4" w:space="0" w:color="auto"/>
              <w:left w:val="nil"/>
              <w:bottom w:val="single" w:sz="4" w:space="0" w:color="auto"/>
              <w:right w:val="nil"/>
            </w:tcBorders>
            <w:shd w:val="clear" w:color="auto" w:fill="auto"/>
            <w:hideMark/>
          </w:tcPr>
          <w:p w14:paraId="465E6500"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Se cuenta con suficiencia presupuestal</w:t>
            </w:r>
          </w:p>
        </w:tc>
      </w:tr>
      <w:tr w:rsidR="004A1321" w:rsidRPr="004A1321" w14:paraId="289DA4AE" w14:textId="77777777" w:rsidTr="004A1321">
        <w:trPr>
          <w:trHeight w:val="1500"/>
        </w:trPr>
        <w:tc>
          <w:tcPr>
            <w:tcW w:w="320" w:type="pct"/>
            <w:tcBorders>
              <w:top w:val="nil"/>
              <w:left w:val="single" w:sz="4" w:space="0" w:color="auto"/>
              <w:bottom w:val="single" w:sz="4" w:space="0" w:color="auto"/>
              <w:right w:val="single" w:sz="4" w:space="0" w:color="auto"/>
            </w:tcBorders>
            <w:shd w:val="clear" w:color="auto" w:fill="auto"/>
            <w:vAlign w:val="center"/>
            <w:hideMark/>
          </w:tcPr>
          <w:p w14:paraId="20B6C30F"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C1 Actividad 2</w:t>
            </w:r>
          </w:p>
        </w:tc>
        <w:tc>
          <w:tcPr>
            <w:tcW w:w="352" w:type="pct"/>
            <w:tcBorders>
              <w:top w:val="single" w:sz="4" w:space="0" w:color="auto"/>
              <w:left w:val="nil"/>
              <w:bottom w:val="single" w:sz="4" w:space="0" w:color="auto"/>
              <w:right w:val="single" w:sz="4" w:space="0" w:color="000000"/>
            </w:tcBorders>
            <w:shd w:val="clear" w:color="auto" w:fill="auto"/>
            <w:hideMark/>
          </w:tcPr>
          <w:p w14:paraId="1E65D65E"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Recibir las evaluaciones del servicio proporcionado</w:t>
            </w:r>
          </w:p>
        </w:tc>
        <w:tc>
          <w:tcPr>
            <w:tcW w:w="496" w:type="pct"/>
            <w:tcBorders>
              <w:top w:val="single" w:sz="4" w:space="0" w:color="auto"/>
              <w:left w:val="nil"/>
              <w:bottom w:val="single" w:sz="4" w:space="0" w:color="auto"/>
              <w:right w:val="single" w:sz="4" w:space="0" w:color="000000"/>
            </w:tcBorders>
            <w:shd w:val="clear" w:color="auto" w:fill="auto"/>
            <w:hideMark/>
          </w:tcPr>
          <w:p w14:paraId="43DD854D"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Porcentaje del nivel de satisfacción de los beneficiarios que recibieron las asesorías mediante encuesta de satisfacción.</w:t>
            </w:r>
          </w:p>
        </w:tc>
        <w:tc>
          <w:tcPr>
            <w:tcW w:w="496" w:type="pct"/>
            <w:tcBorders>
              <w:top w:val="nil"/>
              <w:left w:val="nil"/>
              <w:bottom w:val="single" w:sz="4" w:space="0" w:color="auto"/>
              <w:right w:val="single" w:sz="4" w:space="0" w:color="auto"/>
            </w:tcBorders>
            <w:shd w:val="clear" w:color="auto" w:fill="auto"/>
            <w:hideMark/>
          </w:tcPr>
          <w:p w14:paraId="244FBACF"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proofErr w:type="spellStart"/>
            <w:r w:rsidRPr="004A1321">
              <w:rPr>
                <w:rFonts w:ascii="Gotham Rounded Light" w:eastAsia="Times New Roman" w:hAnsi="Gotham Rounded Light" w:cs="Times New Roman"/>
                <w:color w:val="808080"/>
                <w:sz w:val="20"/>
                <w:szCs w:val="20"/>
              </w:rPr>
              <w:t>Midel</w:t>
            </w:r>
            <w:proofErr w:type="spellEnd"/>
            <w:r w:rsidRPr="004A1321">
              <w:rPr>
                <w:rFonts w:ascii="Gotham Rounded Light" w:eastAsia="Times New Roman" w:hAnsi="Gotham Rounded Light" w:cs="Times New Roman"/>
                <w:color w:val="808080"/>
                <w:sz w:val="20"/>
                <w:szCs w:val="20"/>
              </w:rPr>
              <w:t xml:space="preserve"> el porcentaje del nivel de satisfacción de los beneficiarios que recibieron las asesorías mediante encuesta de satisfacción respecto al número de personas que realizó la encuesta de satisfacción</w:t>
            </w:r>
          </w:p>
        </w:tc>
        <w:tc>
          <w:tcPr>
            <w:tcW w:w="490" w:type="pct"/>
            <w:tcBorders>
              <w:top w:val="single" w:sz="4" w:space="0" w:color="auto"/>
              <w:left w:val="nil"/>
              <w:bottom w:val="single" w:sz="4" w:space="0" w:color="auto"/>
              <w:right w:val="single" w:sz="4" w:space="0" w:color="000000"/>
            </w:tcBorders>
            <w:shd w:val="clear" w:color="auto" w:fill="auto"/>
            <w:hideMark/>
          </w:tcPr>
          <w:p w14:paraId="21BE56E4"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(Respuesta de cada una de las preguntas de la encuesta de satisfacción</w:t>
            </w:r>
            <w:r w:rsidRPr="004A1321">
              <w:rPr>
                <w:rFonts w:ascii="Gotham Rounded Light" w:eastAsia="Times New Roman" w:hAnsi="Gotham Rounded Light" w:cs="Times New Roman"/>
                <w:color w:val="808080"/>
                <w:sz w:val="20"/>
                <w:szCs w:val="20"/>
              </w:rPr>
              <w:br/>
              <w:t xml:space="preserve"> / Número de personas que realizó la encuesta de satisfacción) * 100</w:t>
            </w:r>
          </w:p>
        </w:tc>
        <w:tc>
          <w:tcPr>
            <w:tcW w:w="271" w:type="pct"/>
            <w:tcBorders>
              <w:top w:val="nil"/>
              <w:left w:val="nil"/>
              <w:bottom w:val="single" w:sz="4" w:space="0" w:color="auto"/>
              <w:right w:val="single" w:sz="4" w:space="0" w:color="auto"/>
            </w:tcBorders>
            <w:shd w:val="clear" w:color="auto" w:fill="auto"/>
            <w:vAlign w:val="center"/>
            <w:hideMark/>
          </w:tcPr>
          <w:p w14:paraId="1E182B71"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Promedio</w:t>
            </w:r>
          </w:p>
        </w:tc>
        <w:tc>
          <w:tcPr>
            <w:tcW w:w="289" w:type="pct"/>
            <w:tcBorders>
              <w:top w:val="nil"/>
              <w:left w:val="nil"/>
              <w:bottom w:val="single" w:sz="4" w:space="0" w:color="auto"/>
              <w:right w:val="single" w:sz="4" w:space="0" w:color="auto"/>
            </w:tcBorders>
            <w:shd w:val="clear" w:color="auto" w:fill="auto"/>
            <w:hideMark/>
          </w:tcPr>
          <w:p w14:paraId="204753E3"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Gestión - Calidad       - Anual</w:t>
            </w:r>
          </w:p>
        </w:tc>
        <w:tc>
          <w:tcPr>
            <w:tcW w:w="249" w:type="pct"/>
            <w:tcBorders>
              <w:top w:val="single" w:sz="12" w:space="0" w:color="969696"/>
              <w:left w:val="nil"/>
              <w:bottom w:val="single" w:sz="4" w:space="0" w:color="D8D8D8"/>
              <w:right w:val="single" w:sz="4" w:space="0" w:color="auto"/>
            </w:tcBorders>
            <w:shd w:val="clear" w:color="auto" w:fill="auto"/>
            <w:vAlign w:val="center"/>
            <w:hideMark/>
          </w:tcPr>
          <w:p w14:paraId="6B69EA07"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100%</w:t>
            </w:r>
          </w:p>
        </w:tc>
        <w:tc>
          <w:tcPr>
            <w:tcW w:w="291" w:type="pct"/>
            <w:tcBorders>
              <w:top w:val="nil"/>
              <w:left w:val="nil"/>
              <w:bottom w:val="single" w:sz="4" w:space="0" w:color="auto"/>
              <w:right w:val="single" w:sz="4" w:space="0" w:color="auto"/>
            </w:tcBorders>
            <w:shd w:val="clear" w:color="auto" w:fill="auto"/>
            <w:vAlign w:val="center"/>
            <w:hideMark/>
          </w:tcPr>
          <w:p w14:paraId="59440215"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1,400</w:t>
            </w:r>
          </w:p>
        </w:tc>
        <w:tc>
          <w:tcPr>
            <w:tcW w:w="337" w:type="pct"/>
            <w:tcBorders>
              <w:top w:val="nil"/>
              <w:left w:val="nil"/>
              <w:bottom w:val="single" w:sz="4" w:space="0" w:color="auto"/>
              <w:right w:val="single" w:sz="4" w:space="0" w:color="auto"/>
            </w:tcBorders>
            <w:shd w:val="clear" w:color="auto" w:fill="auto"/>
            <w:vAlign w:val="center"/>
            <w:hideMark/>
          </w:tcPr>
          <w:p w14:paraId="2110BD11"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1,400</w:t>
            </w:r>
          </w:p>
        </w:tc>
        <w:tc>
          <w:tcPr>
            <w:tcW w:w="1050" w:type="pct"/>
            <w:tcBorders>
              <w:top w:val="single" w:sz="12" w:space="0" w:color="969696"/>
              <w:left w:val="nil"/>
              <w:bottom w:val="single" w:sz="12" w:space="0" w:color="969696"/>
              <w:right w:val="single" w:sz="4" w:space="0" w:color="000000"/>
            </w:tcBorders>
            <w:shd w:val="clear" w:color="auto" w:fill="auto"/>
            <w:hideMark/>
          </w:tcPr>
          <w:p w14:paraId="1A31FC10"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Base de datos y </w:t>
            </w:r>
            <w:proofErr w:type="spellStart"/>
            <w:r w:rsidRPr="004A1321">
              <w:rPr>
                <w:rFonts w:ascii="Gotham Rounded Light" w:eastAsia="Times New Roman" w:hAnsi="Gotham Rounded Light" w:cs="Times New Roman"/>
                <w:color w:val="808080"/>
                <w:sz w:val="20"/>
                <w:szCs w:val="20"/>
              </w:rPr>
              <w:t>encusta</w:t>
            </w:r>
            <w:proofErr w:type="spellEnd"/>
            <w:r w:rsidRPr="004A1321">
              <w:rPr>
                <w:rFonts w:ascii="Gotham Rounded Light" w:eastAsia="Times New Roman" w:hAnsi="Gotham Rounded Light" w:cs="Times New Roman"/>
                <w:color w:val="808080"/>
                <w:sz w:val="20"/>
                <w:szCs w:val="20"/>
              </w:rPr>
              <w:t xml:space="preserve"> de satisfacción, ubicada en calle Coscomate No. 90, esquina con calle San Juan de Dios, col </w:t>
            </w:r>
            <w:proofErr w:type="spellStart"/>
            <w:r w:rsidRPr="004A1321">
              <w:rPr>
                <w:rFonts w:ascii="Gotham Rounded Light" w:eastAsia="Times New Roman" w:hAnsi="Gotham Rounded Light" w:cs="Times New Roman"/>
                <w:color w:val="808080"/>
                <w:sz w:val="20"/>
                <w:szCs w:val="20"/>
              </w:rPr>
              <w:t>Toriello</w:t>
            </w:r>
            <w:proofErr w:type="spellEnd"/>
            <w:r w:rsidRPr="004A1321">
              <w:rPr>
                <w:rFonts w:ascii="Gotham Rounded Light" w:eastAsia="Times New Roman" w:hAnsi="Gotham Rounded Light" w:cs="Times New Roman"/>
                <w:color w:val="808080"/>
                <w:sz w:val="20"/>
                <w:szCs w:val="20"/>
              </w:rPr>
              <w:t xml:space="preserve"> Guerra, C.P. 14050, y Gaceta Oficial de la CDMX, respectivamente. Alcaldía de Tlalpan. http://tlalpan.cdmx.gob.mx/mediosdeverificacion</w:t>
            </w:r>
          </w:p>
        </w:tc>
        <w:tc>
          <w:tcPr>
            <w:tcW w:w="361" w:type="pct"/>
            <w:tcBorders>
              <w:top w:val="single" w:sz="4" w:space="0" w:color="auto"/>
              <w:left w:val="nil"/>
              <w:bottom w:val="single" w:sz="4" w:space="0" w:color="auto"/>
              <w:right w:val="nil"/>
            </w:tcBorders>
            <w:shd w:val="clear" w:color="auto" w:fill="auto"/>
            <w:hideMark/>
          </w:tcPr>
          <w:p w14:paraId="0A9F9ED9"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Las personas beneficiarias que reciben las asesorías realizan la encuesta de </w:t>
            </w:r>
            <w:proofErr w:type="spellStart"/>
            <w:r w:rsidRPr="004A1321">
              <w:rPr>
                <w:rFonts w:ascii="Gotham Rounded Light" w:eastAsia="Times New Roman" w:hAnsi="Gotham Rounded Light" w:cs="Times New Roman"/>
                <w:color w:val="808080"/>
                <w:sz w:val="20"/>
                <w:szCs w:val="20"/>
              </w:rPr>
              <w:t>satsfacción</w:t>
            </w:r>
            <w:proofErr w:type="spellEnd"/>
          </w:p>
        </w:tc>
      </w:tr>
      <w:tr w:rsidR="004A1321" w:rsidRPr="004A1321" w14:paraId="6037A414" w14:textId="77777777" w:rsidTr="004A1321">
        <w:trPr>
          <w:trHeight w:val="1500"/>
        </w:trPr>
        <w:tc>
          <w:tcPr>
            <w:tcW w:w="32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42C36361"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C1 Actividad 1</w:t>
            </w:r>
          </w:p>
        </w:tc>
        <w:tc>
          <w:tcPr>
            <w:tcW w:w="352" w:type="pct"/>
            <w:tcBorders>
              <w:top w:val="nil"/>
              <w:left w:val="nil"/>
              <w:bottom w:val="single" w:sz="4" w:space="0" w:color="auto"/>
              <w:right w:val="single" w:sz="4" w:space="0" w:color="000000"/>
            </w:tcBorders>
            <w:shd w:val="clear" w:color="auto" w:fill="auto"/>
            <w:vAlign w:val="center"/>
            <w:hideMark/>
          </w:tcPr>
          <w:p w14:paraId="5CC8549B"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Atender solicitudes de asesorías</w:t>
            </w:r>
          </w:p>
        </w:tc>
        <w:tc>
          <w:tcPr>
            <w:tcW w:w="496" w:type="pct"/>
            <w:tcBorders>
              <w:top w:val="nil"/>
              <w:left w:val="nil"/>
              <w:bottom w:val="single" w:sz="4" w:space="0" w:color="auto"/>
              <w:right w:val="single" w:sz="4" w:space="0" w:color="000000"/>
            </w:tcBorders>
            <w:shd w:val="clear" w:color="auto" w:fill="auto"/>
            <w:hideMark/>
          </w:tcPr>
          <w:p w14:paraId="0C62AC62"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Porcentaje de cumplimiento de la meta física del programa</w:t>
            </w:r>
          </w:p>
        </w:tc>
        <w:tc>
          <w:tcPr>
            <w:tcW w:w="496" w:type="pct"/>
            <w:tcBorders>
              <w:top w:val="nil"/>
              <w:left w:val="nil"/>
              <w:bottom w:val="single" w:sz="4" w:space="0" w:color="auto"/>
              <w:right w:val="single" w:sz="4" w:space="0" w:color="auto"/>
            </w:tcBorders>
            <w:shd w:val="clear" w:color="auto" w:fill="auto"/>
            <w:hideMark/>
          </w:tcPr>
          <w:p w14:paraId="407BD88F"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proofErr w:type="spellStart"/>
            <w:r w:rsidRPr="004A1321">
              <w:rPr>
                <w:rFonts w:ascii="Gotham Rounded Light" w:eastAsia="Times New Roman" w:hAnsi="Gotham Rounded Light" w:cs="Times New Roman"/>
                <w:color w:val="808080"/>
                <w:sz w:val="20"/>
                <w:szCs w:val="20"/>
              </w:rPr>
              <w:t>Midel</w:t>
            </w:r>
            <w:proofErr w:type="spellEnd"/>
            <w:r w:rsidRPr="004A1321">
              <w:rPr>
                <w:rFonts w:ascii="Gotham Rounded Light" w:eastAsia="Times New Roman" w:hAnsi="Gotham Rounded Light" w:cs="Times New Roman"/>
                <w:color w:val="808080"/>
                <w:sz w:val="20"/>
                <w:szCs w:val="20"/>
              </w:rPr>
              <w:t xml:space="preserve"> el porcentaje de cumplimiento de la meta física del programa respecto al número de </w:t>
            </w:r>
            <w:r w:rsidRPr="004A1321">
              <w:rPr>
                <w:rFonts w:ascii="Gotham Rounded Light" w:eastAsia="Times New Roman" w:hAnsi="Gotham Rounded Light" w:cs="Times New Roman"/>
                <w:color w:val="808080"/>
                <w:sz w:val="20"/>
                <w:szCs w:val="20"/>
              </w:rPr>
              <w:lastRenderedPageBreak/>
              <w:t xml:space="preserve">registros esperados de </w:t>
            </w:r>
            <w:proofErr w:type="spellStart"/>
            <w:r w:rsidRPr="004A1321">
              <w:rPr>
                <w:rFonts w:ascii="Gotham Rounded Light" w:eastAsia="Times New Roman" w:hAnsi="Gotham Rounded Light" w:cs="Times New Roman"/>
                <w:color w:val="808080"/>
                <w:sz w:val="20"/>
                <w:szCs w:val="20"/>
              </w:rPr>
              <w:t>a cuerdo</w:t>
            </w:r>
            <w:proofErr w:type="spellEnd"/>
            <w:r w:rsidRPr="004A1321">
              <w:rPr>
                <w:rFonts w:ascii="Gotham Rounded Light" w:eastAsia="Times New Roman" w:hAnsi="Gotham Rounded Light" w:cs="Times New Roman"/>
                <w:color w:val="808080"/>
                <w:sz w:val="20"/>
                <w:szCs w:val="20"/>
              </w:rPr>
              <w:t xml:space="preserve"> a la meta física del programa </w:t>
            </w:r>
          </w:p>
        </w:tc>
        <w:tc>
          <w:tcPr>
            <w:tcW w:w="490" w:type="pct"/>
            <w:tcBorders>
              <w:top w:val="nil"/>
              <w:left w:val="nil"/>
              <w:bottom w:val="single" w:sz="4" w:space="0" w:color="auto"/>
              <w:right w:val="single" w:sz="4" w:space="0" w:color="000000"/>
            </w:tcBorders>
            <w:shd w:val="clear" w:color="auto" w:fill="auto"/>
            <w:hideMark/>
          </w:tcPr>
          <w:p w14:paraId="6A2FBF30"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 xml:space="preserve">(Número </w:t>
            </w:r>
            <w:proofErr w:type="spellStart"/>
            <w:r w:rsidRPr="004A1321">
              <w:rPr>
                <w:rFonts w:ascii="Gotham Rounded Light" w:eastAsia="Times New Roman" w:hAnsi="Gotham Rounded Light" w:cs="Times New Roman"/>
                <w:color w:val="808080"/>
                <w:sz w:val="20"/>
                <w:szCs w:val="20"/>
              </w:rPr>
              <w:t>resgistros</w:t>
            </w:r>
            <w:proofErr w:type="spellEnd"/>
            <w:r w:rsidRPr="004A1321">
              <w:rPr>
                <w:rFonts w:ascii="Gotham Rounded Light" w:eastAsia="Times New Roman" w:hAnsi="Gotham Rounded Light" w:cs="Times New Roman"/>
                <w:color w:val="808080"/>
                <w:sz w:val="20"/>
                <w:szCs w:val="20"/>
              </w:rPr>
              <w:t xml:space="preserve"> realizados / Número de registros esperados de </w:t>
            </w:r>
            <w:proofErr w:type="spellStart"/>
            <w:r w:rsidRPr="004A1321">
              <w:rPr>
                <w:rFonts w:ascii="Gotham Rounded Light" w:eastAsia="Times New Roman" w:hAnsi="Gotham Rounded Light" w:cs="Times New Roman"/>
                <w:color w:val="808080"/>
                <w:sz w:val="20"/>
                <w:szCs w:val="20"/>
              </w:rPr>
              <w:t>a cuerdo</w:t>
            </w:r>
            <w:proofErr w:type="spellEnd"/>
            <w:r w:rsidRPr="004A1321">
              <w:rPr>
                <w:rFonts w:ascii="Gotham Rounded Light" w:eastAsia="Times New Roman" w:hAnsi="Gotham Rounded Light" w:cs="Times New Roman"/>
                <w:color w:val="808080"/>
                <w:sz w:val="20"/>
                <w:szCs w:val="20"/>
              </w:rPr>
              <w:t xml:space="preserve"> a la meta </w:t>
            </w:r>
            <w:r w:rsidRPr="004A1321">
              <w:rPr>
                <w:rFonts w:ascii="Gotham Rounded Light" w:eastAsia="Times New Roman" w:hAnsi="Gotham Rounded Light" w:cs="Times New Roman"/>
                <w:color w:val="808080"/>
                <w:sz w:val="20"/>
                <w:szCs w:val="20"/>
              </w:rPr>
              <w:lastRenderedPageBreak/>
              <w:t>física del programa)</w:t>
            </w:r>
          </w:p>
        </w:tc>
        <w:tc>
          <w:tcPr>
            <w:tcW w:w="271" w:type="pct"/>
            <w:tcBorders>
              <w:top w:val="nil"/>
              <w:left w:val="nil"/>
              <w:bottom w:val="single" w:sz="4" w:space="0" w:color="auto"/>
              <w:right w:val="single" w:sz="4" w:space="0" w:color="auto"/>
            </w:tcBorders>
            <w:shd w:val="clear" w:color="auto" w:fill="auto"/>
            <w:vAlign w:val="center"/>
            <w:hideMark/>
          </w:tcPr>
          <w:p w14:paraId="44C67B17"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Promedio</w:t>
            </w:r>
          </w:p>
        </w:tc>
        <w:tc>
          <w:tcPr>
            <w:tcW w:w="289" w:type="pct"/>
            <w:tcBorders>
              <w:top w:val="nil"/>
              <w:left w:val="nil"/>
              <w:bottom w:val="single" w:sz="4" w:space="0" w:color="auto"/>
              <w:right w:val="single" w:sz="4" w:space="0" w:color="auto"/>
            </w:tcBorders>
            <w:shd w:val="clear" w:color="auto" w:fill="auto"/>
            <w:hideMark/>
          </w:tcPr>
          <w:p w14:paraId="0D6CF55A"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Gestión - Calidad       - Anual</w:t>
            </w:r>
          </w:p>
        </w:tc>
        <w:tc>
          <w:tcPr>
            <w:tcW w:w="249" w:type="pct"/>
            <w:tcBorders>
              <w:top w:val="single" w:sz="12" w:space="0" w:color="969696"/>
              <w:left w:val="nil"/>
              <w:bottom w:val="single" w:sz="4" w:space="0" w:color="D8D8D8"/>
              <w:right w:val="single" w:sz="4" w:space="0" w:color="auto"/>
            </w:tcBorders>
            <w:shd w:val="clear" w:color="auto" w:fill="auto"/>
            <w:vAlign w:val="center"/>
            <w:hideMark/>
          </w:tcPr>
          <w:p w14:paraId="280D48ED"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100%</w:t>
            </w:r>
          </w:p>
        </w:tc>
        <w:tc>
          <w:tcPr>
            <w:tcW w:w="291" w:type="pct"/>
            <w:tcBorders>
              <w:top w:val="nil"/>
              <w:left w:val="nil"/>
              <w:bottom w:val="single" w:sz="4" w:space="0" w:color="auto"/>
              <w:right w:val="single" w:sz="4" w:space="0" w:color="auto"/>
            </w:tcBorders>
            <w:shd w:val="clear" w:color="auto" w:fill="auto"/>
            <w:vAlign w:val="center"/>
            <w:hideMark/>
          </w:tcPr>
          <w:p w14:paraId="20B36DAA"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1,400</w:t>
            </w:r>
          </w:p>
        </w:tc>
        <w:tc>
          <w:tcPr>
            <w:tcW w:w="337" w:type="pct"/>
            <w:tcBorders>
              <w:top w:val="nil"/>
              <w:left w:val="nil"/>
              <w:bottom w:val="single" w:sz="4" w:space="0" w:color="auto"/>
              <w:right w:val="single" w:sz="4" w:space="0" w:color="auto"/>
            </w:tcBorders>
            <w:shd w:val="clear" w:color="auto" w:fill="auto"/>
            <w:vAlign w:val="center"/>
            <w:hideMark/>
          </w:tcPr>
          <w:p w14:paraId="1E82C3C3"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1,400</w:t>
            </w:r>
          </w:p>
        </w:tc>
        <w:tc>
          <w:tcPr>
            <w:tcW w:w="1050" w:type="pct"/>
            <w:tcBorders>
              <w:top w:val="nil"/>
              <w:left w:val="nil"/>
              <w:bottom w:val="single" w:sz="4" w:space="0" w:color="auto"/>
              <w:right w:val="single" w:sz="4" w:space="0" w:color="000000"/>
            </w:tcBorders>
            <w:shd w:val="clear" w:color="auto" w:fill="auto"/>
            <w:hideMark/>
          </w:tcPr>
          <w:p w14:paraId="199CE1BD"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Base de datos y Reglas de Operación del programa, ubicada en calle Coscomate No. 90, esquina con calle San Juan de Dios, col </w:t>
            </w:r>
            <w:proofErr w:type="spellStart"/>
            <w:r w:rsidRPr="004A1321">
              <w:rPr>
                <w:rFonts w:ascii="Gotham Rounded Light" w:eastAsia="Times New Roman" w:hAnsi="Gotham Rounded Light" w:cs="Times New Roman"/>
                <w:color w:val="808080"/>
                <w:sz w:val="20"/>
                <w:szCs w:val="20"/>
              </w:rPr>
              <w:t>Toriello</w:t>
            </w:r>
            <w:proofErr w:type="spellEnd"/>
            <w:r w:rsidRPr="004A1321">
              <w:rPr>
                <w:rFonts w:ascii="Gotham Rounded Light" w:eastAsia="Times New Roman" w:hAnsi="Gotham Rounded Light" w:cs="Times New Roman"/>
                <w:color w:val="808080"/>
                <w:sz w:val="20"/>
                <w:szCs w:val="20"/>
              </w:rPr>
              <w:t xml:space="preserve"> Guerra, C.P. 14050, y Gaceta Oficial de la CDMX, respectivamente. Alcaldía de Tlalpan. </w:t>
            </w:r>
            <w:r w:rsidRPr="004A1321">
              <w:rPr>
                <w:rFonts w:ascii="Gotham Rounded Light" w:eastAsia="Times New Roman" w:hAnsi="Gotham Rounded Light" w:cs="Times New Roman"/>
                <w:color w:val="808080"/>
                <w:sz w:val="20"/>
                <w:szCs w:val="20"/>
              </w:rPr>
              <w:lastRenderedPageBreak/>
              <w:t>http://tlalpan.cdmx.gob.mx/mediosdeverificacion</w:t>
            </w:r>
          </w:p>
        </w:tc>
        <w:tc>
          <w:tcPr>
            <w:tcW w:w="361" w:type="pct"/>
            <w:tcBorders>
              <w:top w:val="nil"/>
              <w:left w:val="nil"/>
              <w:bottom w:val="single" w:sz="4" w:space="0" w:color="auto"/>
              <w:right w:val="nil"/>
            </w:tcBorders>
            <w:shd w:val="clear" w:color="auto" w:fill="auto"/>
            <w:hideMark/>
          </w:tcPr>
          <w:p w14:paraId="328CD798"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 xml:space="preserve">Las personas interesadas en recibir las asesorías realicen su </w:t>
            </w:r>
            <w:r w:rsidRPr="004A1321">
              <w:rPr>
                <w:rFonts w:ascii="Gotham Rounded Light" w:eastAsia="Times New Roman" w:hAnsi="Gotham Rounded Light" w:cs="Times New Roman"/>
                <w:color w:val="808080"/>
                <w:sz w:val="20"/>
                <w:szCs w:val="20"/>
              </w:rPr>
              <w:lastRenderedPageBreak/>
              <w:t>registro al programa.</w:t>
            </w:r>
          </w:p>
        </w:tc>
      </w:tr>
      <w:tr w:rsidR="004A1321" w:rsidRPr="004A1321" w14:paraId="4141606A" w14:textId="77777777" w:rsidTr="004A1321">
        <w:trPr>
          <w:trHeight w:val="1905"/>
        </w:trPr>
        <w:tc>
          <w:tcPr>
            <w:tcW w:w="32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519E8681" w14:textId="77777777" w:rsidR="004A1321" w:rsidRPr="004A1321" w:rsidRDefault="004A1321" w:rsidP="004A1321">
            <w:pPr>
              <w:spacing w:after="0" w:line="240" w:lineRule="auto"/>
              <w:jc w:val="center"/>
              <w:rPr>
                <w:rFonts w:ascii="Gotham Rounded Light" w:eastAsia="Times New Roman" w:hAnsi="Gotham Rounded Light" w:cs="Times New Roman"/>
                <w:b/>
                <w:bCs/>
                <w:color w:val="808080"/>
                <w:sz w:val="20"/>
                <w:szCs w:val="20"/>
              </w:rPr>
            </w:pPr>
            <w:r w:rsidRPr="004A1321">
              <w:rPr>
                <w:rFonts w:ascii="Gotham Rounded Light" w:eastAsia="Times New Roman" w:hAnsi="Gotham Rounded Light" w:cs="Times New Roman"/>
                <w:b/>
                <w:bCs/>
                <w:color w:val="808080"/>
                <w:sz w:val="20"/>
                <w:szCs w:val="20"/>
              </w:rPr>
              <w:lastRenderedPageBreak/>
              <w:t>Componente 2</w:t>
            </w:r>
          </w:p>
        </w:tc>
        <w:tc>
          <w:tcPr>
            <w:tcW w:w="352" w:type="pct"/>
            <w:tcBorders>
              <w:top w:val="single" w:sz="4" w:space="0" w:color="auto"/>
              <w:left w:val="nil"/>
              <w:bottom w:val="single" w:sz="4" w:space="0" w:color="auto"/>
              <w:right w:val="single" w:sz="4" w:space="0" w:color="000000"/>
            </w:tcBorders>
            <w:shd w:val="clear" w:color="auto" w:fill="auto"/>
            <w:hideMark/>
          </w:tcPr>
          <w:p w14:paraId="499AEAA4"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Apoyos económicos entregados a personas facilitadoras de servicios que brindan asesorías y apoyo en la operación del programa.</w:t>
            </w:r>
          </w:p>
        </w:tc>
        <w:tc>
          <w:tcPr>
            <w:tcW w:w="496" w:type="pct"/>
            <w:tcBorders>
              <w:top w:val="single" w:sz="12" w:space="0" w:color="969696"/>
              <w:left w:val="nil"/>
              <w:bottom w:val="single" w:sz="4" w:space="0" w:color="auto"/>
              <w:right w:val="single" w:sz="4" w:space="0" w:color="000000"/>
            </w:tcBorders>
            <w:shd w:val="clear" w:color="auto" w:fill="auto"/>
            <w:hideMark/>
          </w:tcPr>
          <w:p w14:paraId="57285F02"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Porcentaje de apoyos económicos entregados a las personas  facilitadoras de servicios del programa</w:t>
            </w:r>
          </w:p>
        </w:tc>
        <w:tc>
          <w:tcPr>
            <w:tcW w:w="496" w:type="pct"/>
            <w:tcBorders>
              <w:top w:val="single" w:sz="12" w:space="0" w:color="969696"/>
              <w:left w:val="nil"/>
              <w:bottom w:val="single" w:sz="4" w:space="0" w:color="auto"/>
              <w:right w:val="single" w:sz="4" w:space="0" w:color="auto"/>
            </w:tcBorders>
            <w:shd w:val="clear" w:color="auto" w:fill="auto"/>
            <w:hideMark/>
          </w:tcPr>
          <w:p w14:paraId="42D1A9DE" w14:textId="77777777" w:rsidR="004A1321" w:rsidRPr="004A1321" w:rsidRDefault="004A1321" w:rsidP="004A1321">
            <w:pPr>
              <w:spacing w:after="0" w:line="240" w:lineRule="auto"/>
              <w:jc w:val="both"/>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Mide el porcentaje de apoyos económicos entregados a las personas  facilitadoras de servicios del programa, respecto al número de apoyos económicos programados a entregar a personas facilitadoras</w:t>
            </w:r>
          </w:p>
        </w:tc>
        <w:tc>
          <w:tcPr>
            <w:tcW w:w="490" w:type="pct"/>
            <w:tcBorders>
              <w:top w:val="single" w:sz="12" w:space="0" w:color="969696"/>
              <w:left w:val="nil"/>
              <w:bottom w:val="single" w:sz="4" w:space="0" w:color="auto"/>
              <w:right w:val="single" w:sz="4" w:space="0" w:color="000000"/>
            </w:tcBorders>
            <w:shd w:val="clear" w:color="auto" w:fill="auto"/>
            <w:hideMark/>
          </w:tcPr>
          <w:p w14:paraId="006E70D6"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(Número de apoyos económicos entregados a personas facilitadoras de servicios / Número de apoyos económicos programados a entregar a personas facilitadoras) *100</w:t>
            </w:r>
          </w:p>
        </w:tc>
        <w:tc>
          <w:tcPr>
            <w:tcW w:w="271" w:type="pct"/>
            <w:tcBorders>
              <w:top w:val="single" w:sz="12" w:space="0" w:color="969696"/>
              <w:left w:val="nil"/>
              <w:bottom w:val="single" w:sz="4" w:space="0" w:color="auto"/>
              <w:right w:val="single" w:sz="4" w:space="0" w:color="auto"/>
            </w:tcBorders>
            <w:shd w:val="clear" w:color="auto" w:fill="auto"/>
            <w:vAlign w:val="center"/>
            <w:hideMark/>
          </w:tcPr>
          <w:p w14:paraId="27EB6449"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Porcentaje</w:t>
            </w:r>
          </w:p>
        </w:tc>
        <w:tc>
          <w:tcPr>
            <w:tcW w:w="289" w:type="pct"/>
            <w:tcBorders>
              <w:top w:val="single" w:sz="12" w:space="0" w:color="969696"/>
              <w:left w:val="nil"/>
              <w:bottom w:val="single" w:sz="4" w:space="0" w:color="auto"/>
              <w:right w:val="single" w:sz="4" w:space="0" w:color="auto"/>
            </w:tcBorders>
            <w:shd w:val="clear" w:color="auto" w:fill="auto"/>
            <w:hideMark/>
          </w:tcPr>
          <w:p w14:paraId="0C73143F"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Eficiencia - Trimestral</w:t>
            </w:r>
          </w:p>
        </w:tc>
        <w:tc>
          <w:tcPr>
            <w:tcW w:w="249" w:type="pct"/>
            <w:tcBorders>
              <w:top w:val="single" w:sz="12" w:space="0" w:color="969696"/>
              <w:left w:val="nil"/>
              <w:bottom w:val="single" w:sz="4" w:space="0" w:color="D8D8D8"/>
              <w:right w:val="single" w:sz="4" w:space="0" w:color="auto"/>
            </w:tcBorders>
            <w:shd w:val="clear" w:color="auto" w:fill="auto"/>
            <w:vAlign w:val="center"/>
            <w:hideMark/>
          </w:tcPr>
          <w:p w14:paraId="35DC7E0E"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100%</w:t>
            </w:r>
          </w:p>
        </w:tc>
        <w:tc>
          <w:tcPr>
            <w:tcW w:w="291" w:type="pct"/>
            <w:tcBorders>
              <w:top w:val="single" w:sz="12" w:space="0" w:color="969696"/>
              <w:left w:val="nil"/>
              <w:bottom w:val="single" w:sz="4" w:space="0" w:color="auto"/>
              <w:right w:val="single" w:sz="4" w:space="0" w:color="auto"/>
            </w:tcBorders>
            <w:shd w:val="clear" w:color="auto" w:fill="auto"/>
            <w:vAlign w:val="center"/>
            <w:hideMark/>
          </w:tcPr>
          <w:p w14:paraId="66DCB404"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72</w:t>
            </w:r>
          </w:p>
        </w:tc>
        <w:tc>
          <w:tcPr>
            <w:tcW w:w="337" w:type="pct"/>
            <w:tcBorders>
              <w:top w:val="single" w:sz="12" w:space="0" w:color="969696"/>
              <w:left w:val="nil"/>
              <w:bottom w:val="single" w:sz="4" w:space="0" w:color="auto"/>
              <w:right w:val="single" w:sz="4" w:space="0" w:color="auto"/>
            </w:tcBorders>
            <w:shd w:val="clear" w:color="auto" w:fill="auto"/>
            <w:vAlign w:val="center"/>
            <w:hideMark/>
          </w:tcPr>
          <w:p w14:paraId="3BF2E634"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72</w:t>
            </w:r>
          </w:p>
        </w:tc>
        <w:tc>
          <w:tcPr>
            <w:tcW w:w="1050" w:type="pct"/>
            <w:tcBorders>
              <w:top w:val="single" w:sz="12" w:space="0" w:color="969696"/>
              <w:left w:val="nil"/>
              <w:bottom w:val="single" w:sz="12" w:space="0" w:color="969696"/>
              <w:right w:val="single" w:sz="4" w:space="0" w:color="000000"/>
            </w:tcBorders>
            <w:shd w:val="clear" w:color="auto" w:fill="auto"/>
            <w:hideMark/>
          </w:tcPr>
          <w:p w14:paraId="7076302E"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Padrón de facilitadores, realizado por la Coordinación de Educación, ubicada en calle Coscomate No. 90, esquina con calle San Juan de Dios, col </w:t>
            </w:r>
            <w:proofErr w:type="spellStart"/>
            <w:r w:rsidRPr="004A1321">
              <w:rPr>
                <w:rFonts w:ascii="Gotham Rounded Light" w:eastAsia="Times New Roman" w:hAnsi="Gotham Rounded Light" w:cs="Times New Roman"/>
                <w:color w:val="808080"/>
                <w:sz w:val="20"/>
                <w:szCs w:val="20"/>
              </w:rPr>
              <w:t>Toriello</w:t>
            </w:r>
            <w:proofErr w:type="spellEnd"/>
            <w:r w:rsidRPr="004A1321">
              <w:rPr>
                <w:rFonts w:ascii="Gotham Rounded Light" w:eastAsia="Times New Roman" w:hAnsi="Gotham Rounded Light" w:cs="Times New Roman"/>
                <w:color w:val="808080"/>
                <w:sz w:val="20"/>
                <w:szCs w:val="20"/>
              </w:rPr>
              <w:t xml:space="preserve"> Guerra, C.P. 14050, Alcaldía de Tlalpan. http://tlalpan.cdmx.gob.mx/mediosdeverificacion</w:t>
            </w:r>
          </w:p>
        </w:tc>
        <w:tc>
          <w:tcPr>
            <w:tcW w:w="361" w:type="pct"/>
            <w:tcBorders>
              <w:top w:val="single" w:sz="12" w:space="0" w:color="969696"/>
              <w:left w:val="nil"/>
              <w:bottom w:val="single" w:sz="4" w:space="0" w:color="auto"/>
              <w:right w:val="nil"/>
            </w:tcBorders>
            <w:shd w:val="clear" w:color="auto" w:fill="auto"/>
            <w:hideMark/>
          </w:tcPr>
          <w:p w14:paraId="01234602"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Que las personas facilitadoras asistan a recoger sus apoyos.</w:t>
            </w:r>
          </w:p>
        </w:tc>
      </w:tr>
      <w:tr w:rsidR="004A1321" w:rsidRPr="004A1321" w14:paraId="20FA6662" w14:textId="77777777" w:rsidTr="004A1321">
        <w:trPr>
          <w:trHeight w:val="1500"/>
        </w:trPr>
        <w:tc>
          <w:tcPr>
            <w:tcW w:w="32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041CAA5D"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C2 Actividad 2</w:t>
            </w:r>
          </w:p>
        </w:tc>
        <w:tc>
          <w:tcPr>
            <w:tcW w:w="352" w:type="pct"/>
            <w:tcBorders>
              <w:top w:val="single" w:sz="4" w:space="0" w:color="auto"/>
              <w:left w:val="nil"/>
              <w:bottom w:val="single" w:sz="4" w:space="0" w:color="auto"/>
              <w:right w:val="single" w:sz="4" w:space="0" w:color="000000"/>
            </w:tcBorders>
            <w:shd w:val="clear" w:color="auto" w:fill="auto"/>
            <w:hideMark/>
          </w:tcPr>
          <w:p w14:paraId="5AC06748"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Recibir reportes de actividades de las persona</w:t>
            </w:r>
            <w:r w:rsidRPr="004A1321">
              <w:rPr>
                <w:rFonts w:ascii="Gotham Rounded Light" w:eastAsia="Times New Roman" w:hAnsi="Gotham Rounded Light" w:cs="Times New Roman"/>
                <w:color w:val="808080"/>
                <w:sz w:val="20"/>
                <w:szCs w:val="20"/>
              </w:rPr>
              <w:lastRenderedPageBreak/>
              <w:t>s facilitadoras</w:t>
            </w:r>
          </w:p>
        </w:tc>
        <w:tc>
          <w:tcPr>
            <w:tcW w:w="496" w:type="pct"/>
            <w:tcBorders>
              <w:top w:val="single" w:sz="4" w:space="0" w:color="auto"/>
              <w:left w:val="nil"/>
              <w:bottom w:val="single" w:sz="4" w:space="0" w:color="auto"/>
              <w:right w:val="single" w:sz="4" w:space="0" w:color="000000"/>
            </w:tcBorders>
            <w:shd w:val="clear" w:color="auto" w:fill="auto"/>
            <w:hideMark/>
          </w:tcPr>
          <w:p w14:paraId="22472986"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 xml:space="preserve">Porcentaje de cumplimento de entrega de reportes de actividades </w:t>
            </w:r>
            <w:r w:rsidRPr="004A1321">
              <w:rPr>
                <w:rFonts w:ascii="Gotham Rounded Light" w:eastAsia="Times New Roman" w:hAnsi="Gotham Rounded Light" w:cs="Times New Roman"/>
                <w:color w:val="808080"/>
                <w:sz w:val="20"/>
                <w:szCs w:val="20"/>
              </w:rPr>
              <w:lastRenderedPageBreak/>
              <w:t>de las personas facilitadoras</w:t>
            </w:r>
          </w:p>
        </w:tc>
        <w:tc>
          <w:tcPr>
            <w:tcW w:w="496" w:type="pct"/>
            <w:tcBorders>
              <w:top w:val="nil"/>
              <w:left w:val="nil"/>
              <w:bottom w:val="single" w:sz="4" w:space="0" w:color="auto"/>
              <w:right w:val="single" w:sz="4" w:space="0" w:color="auto"/>
            </w:tcBorders>
            <w:shd w:val="clear" w:color="auto" w:fill="auto"/>
            <w:hideMark/>
          </w:tcPr>
          <w:p w14:paraId="1F10B088"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 xml:space="preserve">Mide el porcentaje de cumplimento de entrega de reportes de </w:t>
            </w:r>
            <w:r w:rsidRPr="004A1321">
              <w:rPr>
                <w:rFonts w:ascii="Gotham Rounded Light" w:eastAsia="Times New Roman" w:hAnsi="Gotham Rounded Light" w:cs="Times New Roman"/>
                <w:color w:val="808080"/>
                <w:sz w:val="20"/>
                <w:szCs w:val="20"/>
              </w:rPr>
              <w:lastRenderedPageBreak/>
              <w:t>actividades de las personas facilitadoras, respecto al número reportes programados de las personas facilitadoras</w:t>
            </w:r>
          </w:p>
        </w:tc>
        <w:tc>
          <w:tcPr>
            <w:tcW w:w="490" w:type="pct"/>
            <w:tcBorders>
              <w:top w:val="single" w:sz="4" w:space="0" w:color="auto"/>
              <w:left w:val="nil"/>
              <w:bottom w:val="single" w:sz="4" w:space="0" w:color="auto"/>
              <w:right w:val="single" w:sz="4" w:space="0" w:color="000000"/>
            </w:tcBorders>
            <w:shd w:val="clear" w:color="auto" w:fill="auto"/>
            <w:hideMark/>
          </w:tcPr>
          <w:p w14:paraId="5E510362"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 xml:space="preserve">(Número de reportes recibidos de actividades de las personas facilitadoras </w:t>
            </w:r>
            <w:r w:rsidRPr="004A1321">
              <w:rPr>
                <w:rFonts w:ascii="Gotham Rounded Light" w:eastAsia="Times New Roman" w:hAnsi="Gotham Rounded Light" w:cs="Times New Roman"/>
                <w:color w:val="808080"/>
                <w:sz w:val="20"/>
                <w:szCs w:val="20"/>
              </w:rPr>
              <w:lastRenderedPageBreak/>
              <w:t>/ Número reportes programados de las personas facilitadoras)*100</w:t>
            </w:r>
          </w:p>
        </w:tc>
        <w:tc>
          <w:tcPr>
            <w:tcW w:w="271" w:type="pct"/>
            <w:tcBorders>
              <w:top w:val="single" w:sz="12" w:space="0" w:color="969696"/>
              <w:left w:val="nil"/>
              <w:bottom w:val="single" w:sz="4" w:space="0" w:color="auto"/>
              <w:right w:val="single" w:sz="4" w:space="0" w:color="auto"/>
            </w:tcBorders>
            <w:shd w:val="clear" w:color="auto" w:fill="auto"/>
            <w:vAlign w:val="center"/>
            <w:hideMark/>
          </w:tcPr>
          <w:p w14:paraId="64FBA65C"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Porcentaje</w:t>
            </w:r>
          </w:p>
        </w:tc>
        <w:tc>
          <w:tcPr>
            <w:tcW w:w="289" w:type="pct"/>
            <w:tcBorders>
              <w:top w:val="nil"/>
              <w:left w:val="nil"/>
              <w:bottom w:val="single" w:sz="4" w:space="0" w:color="auto"/>
              <w:right w:val="single" w:sz="4" w:space="0" w:color="auto"/>
            </w:tcBorders>
            <w:shd w:val="clear" w:color="auto" w:fill="auto"/>
            <w:hideMark/>
          </w:tcPr>
          <w:p w14:paraId="2529F682"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Gestión - Eficacia - Mensual</w:t>
            </w:r>
          </w:p>
        </w:tc>
        <w:tc>
          <w:tcPr>
            <w:tcW w:w="249" w:type="pct"/>
            <w:tcBorders>
              <w:top w:val="single" w:sz="12" w:space="0" w:color="969696"/>
              <w:left w:val="nil"/>
              <w:bottom w:val="single" w:sz="4" w:space="0" w:color="D8D8D8"/>
              <w:right w:val="single" w:sz="4" w:space="0" w:color="auto"/>
            </w:tcBorders>
            <w:shd w:val="clear" w:color="auto" w:fill="auto"/>
            <w:vAlign w:val="center"/>
            <w:hideMark/>
          </w:tcPr>
          <w:p w14:paraId="55E29FF5"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100%</w:t>
            </w:r>
          </w:p>
        </w:tc>
        <w:tc>
          <w:tcPr>
            <w:tcW w:w="291" w:type="pct"/>
            <w:tcBorders>
              <w:top w:val="nil"/>
              <w:left w:val="nil"/>
              <w:bottom w:val="single" w:sz="4" w:space="0" w:color="auto"/>
              <w:right w:val="single" w:sz="4" w:space="0" w:color="auto"/>
            </w:tcBorders>
            <w:shd w:val="clear" w:color="auto" w:fill="auto"/>
            <w:vAlign w:val="center"/>
            <w:hideMark/>
          </w:tcPr>
          <w:p w14:paraId="721F65D3"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72</w:t>
            </w:r>
          </w:p>
        </w:tc>
        <w:tc>
          <w:tcPr>
            <w:tcW w:w="337" w:type="pct"/>
            <w:tcBorders>
              <w:top w:val="nil"/>
              <w:left w:val="nil"/>
              <w:bottom w:val="single" w:sz="4" w:space="0" w:color="auto"/>
              <w:right w:val="single" w:sz="4" w:space="0" w:color="auto"/>
            </w:tcBorders>
            <w:shd w:val="clear" w:color="auto" w:fill="auto"/>
            <w:vAlign w:val="center"/>
            <w:hideMark/>
          </w:tcPr>
          <w:p w14:paraId="3992381A"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72</w:t>
            </w:r>
          </w:p>
        </w:tc>
        <w:tc>
          <w:tcPr>
            <w:tcW w:w="1050" w:type="pct"/>
            <w:tcBorders>
              <w:top w:val="single" w:sz="12" w:space="0" w:color="969696"/>
              <w:left w:val="nil"/>
              <w:bottom w:val="single" w:sz="12" w:space="0" w:color="969696"/>
              <w:right w:val="single" w:sz="4" w:space="0" w:color="000000"/>
            </w:tcBorders>
            <w:shd w:val="clear" w:color="auto" w:fill="auto"/>
            <w:hideMark/>
          </w:tcPr>
          <w:p w14:paraId="397F1F61"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 xml:space="preserve">Reportes mensuales realizados por la Coordinación de Educación, disponibles </w:t>
            </w:r>
            <w:proofErr w:type="gramStart"/>
            <w:r w:rsidRPr="004A1321">
              <w:rPr>
                <w:rFonts w:ascii="Gotham Rounded Light" w:eastAsia="Times New Roman" w:hAnsi="Gotham Rounded Light" w:cs="Times New Roman"/>
                <w:color w:val="808080"/>
                <w:sz w:val="20"/>
                <w:szCs w:val="20"/>
              </w:rPr>
              <w:t>en  calle</w:t>
            </w:r>
            <w:proofErr w:type="gramEnd"/>
            <w:r w:rsidRPr="004A1321">
              <w:rPr>
                <w:rFonts w:ascii="Gotham Rounded Light" w:eastAsia="Times New Roman" w:hAnsi="Gotham Rounded Light" w:cs="Times New Roman"/>
                <w:color w:val="808080"/>
                <w:sz w:val="20"/>
                <w:szCs w:val="20"/>
              </w:rPr>
              <w:t xml:space="preserve"> Coscomate No. 90, esquina con calle San Juan de Dios, col </w:t>
            </w:r>
            <w:proofErr w:type="spellStart"/>
            <w:r w:rsidRPr="004A1321">
              <w:rPr>
                <w:rFonts w:ascii="Gotham Rounded Light" w:eastAsia="Times New Roman" w:hAnsi="Gotham Rounded Light" w:cs="Times New Roman"/>
                <w:color w:val="808080"/>
                <w:sz w:val="20"/>
                <w:szCs w:val="20"/>
              </w:rPr>
              <w:t>Toriello</w:t>
            </w:r>
            <w:proofErr w:type="spellEnd"/>
            <w:r w:rsidRPr="004A1321">
              <w:rPr>
                <w:rFonts w:ascii="Gotham Rounded Light" w:eastAsia="Times New Roman" w:hAnsi="Gotham Rounded Light" w:cs="Times New Roman"/>
                <w:color w:val="808080"/>
                <w:sz w:val="20"/>
                <w:szCs w:val="20"/>
              </w:rPr>
              <w:t xml:space="preserve"> Guerra, C.P. 14050, Alcaldía de Tlalpan. </w:t>
            </w:r>
            <w:r w:rsidRPr="004A1321">
              <w:rPr>
                <w:rFonts w:ascii="Gotham Rounded Light" w:eastAsia="Times New Roman" w:hAnsi="Gotham Rounded Light" w:cs="Times New Roman"/>
                <w:color w:val="808080"/>
                <w:sz w:val="20"/>
                <w:szCs w:val="20"/>
              </w:rPr>
              <w:lastRenderedPageBreak/>
              <w:t>http://tlalpan.cdmx.gob.mx/mediosdeverificacion</w:t>
            </w:r>
          </w:p>
        </w:tc>
        <w:tc>
          <w:tcPr>
            <w:tcW w:w="361" w:type="pct"/>
            <w:tcBorders>
              <w:top w:val="single" w:sz="4" w:space="0" w:color="auto"/>
              <w:left w:val="nil"/>
              <w:bottom w:val="single" w:sz="4" w:space="0" w:color="auto"/>
              <w:right w:val="nil"/>
            </w:tcBorders>
            <w:shd w:val="clear" w:color="auto" w:fill="auto"/>
            <w:hideMark/>
          </w:tcPr>
          <w:p w14:paraId="5CE38F39"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lastRenderedPageBreak/>
              <w:t>Que las personas facilitadoras entreguen sus reportes</w:t>
            </w:r>
          </w:p>
        </w:tc>
      </w:tr>
      <w:tr w:rsidR="004A1321" w:rsidRPr="004A1321" w14:paraId="3B1EB65A" w14:textId="77777777" w:rsidTr="004A1321">
        <w:trPr>
          <w:trHeight w:val="1500"/>
        </w:trPr>
        <w:tc>
          <w:tcPr>
            <w:tcW w:w="32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41368DED"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C2 Actividad 1</w:t>
            </w:r>
          </w:p>
        </w:tc>
        <w:tc>
          <w:tcPr>
            <w:tcW w:w="352" w:type="pct"/>
            <w:tcBorders>
              <w:top w:val="nil"/>
              <w:left w:val="nil"/>
              <w:bottom w:val="single" w:sz="4" w:space="0" w:color="auto"/>
              <w:right w:val="single" w:sz="4" w:space="0" w:color="000000"/>
            </w:tcBorders>
            <w:shd w:val="clear" w:color="auto" w:fill="auto"/>
            <w:hideMark/>
          </w:tcPr>
          <w:p w14:paraId="64EF8C25"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Capacitar en técnicas pedagógicas a las y los facilitadores</w:t>
            </w:r>
          </w:p>
        </w:tc>
        <w:tc>
          <w:tcPr>
            <w:tcW w:w="496" w:type="pct"/>
            <w:tcBorders>
              <w:top w:val="nil"/>
              <w:left w:val="nil"/>
              <w:bottom w:val="single" w:sz="4" w:space="0" w:color="auto"/>
              <w:right w:val="single" w:sz="4" w:space="0" w:color="000000"/>
            </w:tcBorders>
            <w:shd w:val="clear" w:color="auto" w:fill="auto"/>
            <w:hideMark/>
          </w:tcPr>
          <w:p w14:paraId="54E0597B"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Porcentaje de capacitaciones en técnicas pedagógicas otorgadas a facilitadores</w:t>
            </w:r>
          </w:p>
        </w:tc>
        <w:tc>
          <w:tcPr>
            <w:tcW w:w="496" w:type="pct"/>
            <w:tcBorders>
              <w:top w:val="nil"/>
              <w:left w:val="nil"/>
              <w:bottom w:val="single" w:sz="4" w:space="0" w:color="auto"/>
              <w:right w:val="single" w:sz="4" w:space="0" w:color="auto"/>
            </w:tcBorders>
            <w:shd w:val="clear" w:color="auto" w:fill="auto"/>
            <w:hideMark/>
          </w:tcPr>
          <w:p w14:paraId="3DD5AF0E"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Mide el porcentaje de capacitaciones en técnicas pedagógicas otorgadas a facilitadores, respecto al número de capacitaciones programadas para facilitadores</w:t>
            </w:r>
          </w:p>
        </w:tc>
        <w:tc>
          <w:tcPr>
            <w:tcW w:w="490" w:type="pct"/>
            <w:tcBorders>
              <w:top w:val="nil"/>
              <w:left w:val="nil"/>
              <w:bottom w:val="single" w:sz="4" w:space="0" w:color="auto"/>
              <w:right w:val="single" w:sz="4" w:space="0" w:color="000000"/>
            </w:tcBorders>
            <w:shd w:val="clear" w:color="auto" w:fill="auto"/>
            <w:hideMark/>
          </w:tcPr>
          <w:p w14:paraId="49A99117"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(Número de capacitaciones otorgadas a facilitadores / Número de capacitaciones programadas para facilitadores)*100</w:t>
            </w:r>
          </w:p>
        </w:tc>
        <w:tc>
          <w:tcPr>
            <w:tcW w:w="271" w:type="pct"/>
            <w:tcBorders>
              <w:top w:val="single" w:sz="12" w:space="0" w:color="969696"/>
              <w:left w:val="nil"/>
              <w:bottom w:val="single" w:sz="4" w:space="0" w:color="auto"/>
              <w:right w:val="single" w:sz="4" w:space="0" w:color="auto"/>
            </w:tcBorders>
            <w:shd w:val="clear" w:color="auto" w:fill="auto"/>
            <w:vAlign w:val="center"/>
            <w:hideMark/>
          </w:tcPr>
          <w:p w14:paraId="092FF381"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Porcentaje</w:t>
            </w:r>
          </w:p>
        </w:tc>
        <w:tc>
          <w:tcPr>
            <w:tcW w:w="289" w:type="pct"/>
            <w:tcBorders>
              <w:top w:val="nil"/>
              <w:left w:val="nil"/>
              <w:bottom w:val="single" w:sz="4" w:space="0" w:color="auto"/>
              <w:right w:val="single" w:sz="4" w:space="0" w:color="auto"/>
            </w:tcBorders>
            <w:shd w:val="clear" w:color="auto" w:fill="auto"/>
            <w:hideMark/>
          </w:tcPr>
          <w:p w14:paraId="0F9D4EAB" w14:textId="77777777" w:rsidR="004A1321" w:rsidRPr="004A1321" w:rsidRDefault="004A1321" w:rsidP="004A1321">
            <w:pPr>
              <w:spacing w:after="0" w:line="240" w:lineRule="auto"/>
              <w:jc w:val="right"/>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Gestión - Eficacia - Anual</w:t>
            </w:r>
          </w:p>
        </w:tc>
        <w:tc>
          <w:tcPr>
            <w:tcW w:w="249" w:type="pct"/>
            <w:tcBorders>
              <w:top w:val="single" w:sz="12" w:space="0" w:color="969696"/>
              <w:left w:val="nil"/>
              <w:bottom w:val="single" w:sz="4" w:space="0" w:color="D8D8D8"/>
              <w:right w:val="single" w:sz="4" w:space="0" w:color="auto"/>
            </w:tcBorders>
            <w:shd w:val="clear" w:color="auto" w:fill="auto"/>
            <w:vAlign w:val="center"/>
            <w:hideMark/>
          </w:tcPr>
          <w:p w14:paraId="20DFAF72"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100%</w:t>
            </w:r>
          </w:p>
        </w:tc>
        <w:tc>
          <w:tcPr>
            <w:tcW w:w="291" w:type="pct"/>
            <w:tcBorders>
              <w:top w:val="nil"/>
              <w:left w:val="nil"/>
              <w:bottom w:val="single" w:sz="4" w:space="0" w:color="auto"/>
              <w:right w:val="single" w:sz="4" w:space="0" w:color="auto"/>
            </w:tcBorders>
            <w:shd w:val="clear" w:color="auto" w:fill="auto"/>
            <w:vAlign w:val="center"/>
            <w:hideMark/>
          </w:tcPr>
          <w:p w14:paraId="405A5A2B"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2</w:t>
            </w:r>
          </w:p>
        </w:tc>
        <w:tc>
          <w:tcPr>
            <w:tcW w:w="337" w:type="pct"/>
            <w:tcBorders>
              <w:top w:val="nil"/>
              <w:left w:val="nil"/>
              <w:bottom w:val="single" w:sz="4" w:space="0" w:color="auto"/>
              <w:right w:val="single" w:sz="4" w:space="0" w:color="auto"/>
            </w:tcBorders>
            <w:shd w:val="clear" w:color="auto" w:fill="auto"/>
            <w:vAlign w:val="center"/>
            <w:hideMark/>
          </w:tcPr>
          <w:p w14:paraId="6541EE79" w14:textId="77777777" w:rsidR="004A1321" w:rsidRPr="004A1321" w:rsidRDefault="004A1321" w:rsidP="004A1321">
            <w:pPr>
              <w:spacing w:after="0" w:line="240" w:lineRule="auto"/>
              <w:jc w:val="center"/>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2</w:t>
            </w:r>
          </w:p>
        </w:tc>
        <w:tc>
          <w:tcPr>
            <w:tcW w:w="1050" w:type="pct"/>
            <w:tcBorders>
              <w:top w:val="single" w:sz="12" w:space="0" w:color="969696"/>
              <w:left w:val="nil"/>
              <w:bottom w:val="nil"/>
              <w:right w:val="single" w:sz="4" w:space="0" w:color="000000"/>
            </w:tcBorders>
            <w:shd w:val="clear" w:color="auto" w:fill="auto"/>
            <w:hideMark/>
          </w:tcPr>
          <w:p w14:paraId="2D668368" w14:textId="77777777" w:rsidR="004A1321" w:rsidRPr="004A1321" w:rsidRDefault="004A1321" w:rsidP="004A1321">
            <w:pPr>
              <w:spacing w:after="0" w:line="240" w:lineRule="auto"/>
              <w:rPr>
                <w:rFonts w:ascii="Gotham Rounded Light" w:eastAsia="Times New Roman" w:hAnsi="Gotham Rounded Light" w:cs="Times New Roman"/>
                <w:sz w:val="20"/>
                <w:szCs w:val="20"/>
              </w:rPr>
            </w:pPr>
            <w:proofErr w:type="gramStart"/>
            <w:r w:rsidRPr="004A1321">
              <w:rPr>
                <w:rFonts w:ascii="Gotham Rounded Light" w:eastAsia="Times New Roman" w:hAnsi="Gotham Rounded Light" w:cs="Times New Roman"/>
                <w:sz w:val="20"/>
                <w:szCs w:val="20"/>
              </w:rPr>
              <w:t>Reportes  realizados</w:t>
            </w:r>
            <w:proofErr w:type="gramEnd"/>
            <w:r w:rsidRPr="004A1321">
              <w:rPr>
                <w:rFonts w:ascii="Gotham Rounded Light" w:eastAsia="Times New Roman" w:hAnsi="Gotham Rounded Light" w:cs="Times New Roman"/>
                <w:sz w:val="20"/>
                <w:szCs w:val="20"/>
              </w:rPr>
              <w:t xml:space="preserve"> por la Coordinación de Educación, disponibles en  calle Coscomate No. 90, esquina con calle San Juan de Dios, col </w:t>
            </w:r>
            <w:proofErr w:type="spellStart"/>
            <w:r w:rsidRPr="004A1321">
              <w:rPr>
                <w:rFonts w:ascii="Gotham Rounded Light" w:eastAsia="Times New Roman" w:hAnsi="Gotham Rounded Light" w:cs="Times New Roman"/>
                <w:sz w:val="20"/>
                <w:szCs w:val="20"/>
              </w:rPr>
              <w:t>Toriello</w:t>
            </w:r>
            <w:proofErr w:type="spellEnd"/>
            <w:r w:rsidRPr="004A1321">
              <w:rPr>
                <w:rFonts w:ascii="Gotham Rounded Light" w:eastAsia="Times New Roman" w:hAnsi="Gotham Rounded Light" w:cs="Times New Roman"/>
                <w:sz w:val="20"/>
                <w:szCs w:val="20"/>
              </w:rPr>
              <w:t xml:space="preserve"> Guerra, C.P. 14050, Alcaldía de Tlalpan. http://tlalpan.cdmx.gob.mx/mediosdeverificacion</w:t>
            </w:r>
          </w:p>
        </w:tc>
        <w:tc>
          <w:tcPr>
            <w:tcW w:w="361" w:type="pct"/>
            <w:tcBorders>
              <w:top w:val="nil"/>
              <w:left w:val="nil"/>
              <w:bottom w:val="single" w:sz="4" w:space="0" w:color="auto"/>
              <w:right w:val="nil"/>
            </w:tcBorders>
            <w:shd w:val="clear" w:color="auto" w:fill="auto"/>
            <w:hideMark/>
          </w:tcPr>
          <w:p w14:paraId="50CBF264" w14:textId="77777777" w:rsidR="004A1321" w:rsidRPr="004A1321" w:rsidRDefault="004A1321" w:rsidP="004A1321">
            <w:pPr>
              <w:spacing w:after="0" w:line="240" w:lineRule="auto"/>
              <w:rPr>
                <w:rFonts w:ascii="Gotham Rounded Light" w:eastAsia="Times New Roman" w:hAnsi="Gotham Rounded Light" w:cs="Times New Roman"/>
                <w:color w:val="808080"/>
                <w:sz w:val="20"/>
                <w:szCs w:val="20"/>
              </w:rPr>
            </w:pPr>
            <w:r w:rsidRPr="004A1321">
              <w:rPr>
                <w:rFonts w:ascii="Gotham Rounded Light" w:eastAsia="Times New Roman" w:hAnsi="Gotham Rounded Light" w:cs="Times New Roman"/>
                <w:color w:val="808080"/>
                <w:sz w:val="20"/>
                <w:szCs w:val="20"/>
              </w:rPr>
              <w:t>Que las y los facilitadores asistan a las capacitaciones.</w:t>
            </w:r>
          </w:p>
        </w:tc>
      </w:tr>
    </w:tbl>
    <w:p w14:paraId="10020610" w14:textId="77777777" w:rsidR="00715E0C" w:rsidRDefault="00715E0C" w:rsidP="009518CF">
      <w:pPr>
        <w:rPr>
          <w:rFonts w:ascii="Gotham Rounded Light" w:eastAsia="Gotham Rounded Light" w:hAnsi="Gotham Rounded Light" w:cs="Gotham Rounded Light"/>
          <w:sz w:val="24"/>
          <w:szCs w:val="24"/>
        </w:rPr>
      </w:pPr>
    </w:p>
    <w:p w14:paraId="6877ED30" w14:textId="36AA9B9A" w:rsidR="009518CF" w:rsidRDefault="009518CF" w:rsidP="009518C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22. Estructura de la MIR</w:t>
      </w:r>
    </w:p>
    <w:p w14:paraId="4A2037D7" w14:textId="510B053A" w:rsidR="00715E0C" w:rsidRDefault="00715E0C" w:rsidP="009518CF">
      <w:pPr>
        <w:spacing w:before="240"/>
        <w:jc w:val="center"/>
        <w:rPr>
          <w:rFonts w:ascii="Gotham Rounded Light" w:eastAsia="Gotham Rounded Light" w:hAnsi="Gotham Rounded Light" w:cs="Gotham Rounded Light"/>
          <w:sz w:val="24"/>
          <w:szCs w:val="24"/>
        </w:rPr>
      </w:pPr>
    </w:p>
    <w:p w14:paraId="2ED45EE8" w14:textId="2449C625" w:rsidR="00715E0C" w:rsidRDefault="00715E0C" w:rsidP="009518CF">
      <w:pPr>
        <w:spacing w:before="240"/>
        <w:jc w:val="center"/>
        <w:rPr>
          <w:rFonts w:ascii="Gotham Rounded Light" w:eastAsia="Gotham Rounded Light" w:hAnsi="Gotham Rounded Light" w:cs="Gotham Rounded Light"/>
          <w:sz w:val="24"/>
          <w:szCs w:val="24"/>
        </w:rPr>
      </w:pPr>
    </w:p>
    <w:p w14:paraId="3D434771" w14:textId="59189743" w:rsidR="00715E0C" w:rsidRDefault="00715E0C" w:rsidP="009518CF">
      <w:pPr>
        <w:spacing w:before="240"/>
        <w:jc w:val="center"/>
        <w:rPr>
          <w:rFonts w:ascii="Gotham Rounded Light" w:eastAsia="Gotham Rounded Light" w:hAnsi="Gotham Rounded Light" w:cs="Gotham Rounded Light"/>
          <w:sz w:val="24"/>
          <w:szCs w:val="24"/>
        </w:rPr>
      </w:pPr>
    </w:p>
    <w:p w14:paraId="271E1308" w14:textId="77777777" w:rsidR="00715E0C" w:rsidRDefault="00715E0C" w:rsidP="004D6C1C">
      <w:pPr>
        <w:spacing w:before="240"/>
        <w:rPr>
          <w:rFonts w:ascii="Gotham Rounded Light" w:eastAsia="Gotham Rounded Light" w:hAnsi="Gotham Rounded Light" w:cs="Gotham Rounded Light"/>
          <w:sz w:val="24"/>
          <w:szCs w:val="24"/>
        </w:rPr>
        <w:sectPr w:rsidR="00715E0C" w:rsidSect="00715E0C">
          <w:pgSz w:w="15840" w:h="12240" w:orient="landscape"/>
          <w:pgMar w:top="1701" w:right="1985" w:bottom="1469" w:left="1418" w:header="709" w:footer="709" w:gutter="0"/>
          <w:pgNumType w:start="1"/>
          <w:cols w:space="720"/>
        </w:sectPr>
      </w:pPr>
    </w:p>
    <w:p w14:paraId="75A4A90D" w14:textId="77777777" w:rsidR="00715E0C" w:rsidRDefault="00715E0C" w:rsidP="004D6C1C">
      <w:pPr>
        <w:spacing w:before="240"/>
        <w:rPr>
          <w:rFonts w:ascii="Gotham Rounded Light" w:eastAsia="Gotham Rounded Light" w:hAnsi="Gotham Rounded Light" w:cs="Gotham Rounded Light"/>
          <w:sz w:val="24"/>
          <w:szCs w:val="24"/>
        </w:rPr>
      </w:pPr>
    </w:p>
    <w:p w14:paraId="5BD327F2" w14:textId="48F657A0" w:rsidR="009518CF" w:rsidRDefault="009518CF" w:rsidP="009518CF">
      <w:pPr>
        <w:jc w:val="both"/>
        <w:rPr>
          <w:rFonts w:ascii="Gotham Rounded Light" w:eastAsia="Gotham Rounded Light" w:hAnsi="Gotham Rounded Light" w:cs="Gotham Rounded Light"/>
          <w:sz w:val="24"/>
          <w:szCs w:val="24"/>
        </w:rPr>
      </w:pPr>
    </w:p>
    <w:tbl>
      <w:tblPr>
        <w:tblW w:w="86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600" w:firstRow="0" w:lastRow="0" w:firstColumn="0" w:lastColumn="0" w:noHBand="1" w:noVBand="1"/>
      </w:tblPr>
      <w:tblGrid>
        <w:gridCol w:w="1674"/>
        <w:gridCol w:w="6973"/>
      </w:tblGrid>
      <w:tr w:rsidR="009518CF" w14:paraId="71C4C2EB" w14:textId="77777777" w:rsidTr="003A6A7B">
        <w:trPr>
          <w:trHeight w:val="548"/>
        </w:trPr>
        <w:tc>
          <w:tcPr>
            <w:tcW w:w="1674" w:type="dxa"/>
            <w:tcBorders>
              <w:top w:val="nil"/>
              <w:left w:val="nil"/>
              <w:bottom w:val="single" w:sz="4" w:space="0" w:color="404040"/>
              <w:right w:val="single" w:sz="4" w:space="0" w:color="404040"/>
            </w:tcBorders>
            <w:shd w:val="clear" w:color="auto" w:fill="auto"/>
            <w:tcMar>
              <w:top w:w="15" w:type="dxa"/>
              <w:left w:w="75" w:type="dxa"/>
              <w:bottom w:w="0" w:type="dxa"/>
              <w:right w:w="75" w:type="dxa"/>
            </w:tcMar>
            <w:vAlign w:val="center"/>
          </w:tcPr>
          <w:p w14:paraId="4EB06321" w14:textId="77777777" w:rsidR="009518CF" w:rsidRDefault="009518CF" w:rsidP="003A6A7B">
            <w:pPr>
              <w:rPr>
                <w:rFonts w:ascii="Gotham Rounded Light" w:eastAsia="Gotham Rounded Light" w:hAnsi="Gotham Rounded Light" w:cs="Gotham Rounded Light"/>
                <w:color w:val="FFFFFF"/>
                <w:sz w:val="24"/>
                <w:szCs w:val="24"/>
              </w:rPr>
            </w:pPr>
          </w:p>
        </w:tc>
        <w:tc>
          <w:tcPr>
            <w:tcW w:w="6973" w:type="dxa"/>
            <w:tcBorders>
              <w:left w:val="single" w:sz="4" w:space="0" w:color="404040"/>
            </w:tcBorders>
            <w:shd w:val="clear" w:color="auto" w:fill="9F2241"/>
            <w:tcMar>
              <w:top w:w="15" w:type="dxa"/>
              <w:left w:w="75" w:type="dxa"/>
              <w:bottom w:w="0" w:type="dxa"/>
              <w:right w:w="75" w:type="dxa"/>
            </w:tcMar>
            <w:vAlign w:val="center"/>
          </w:tcPr>
          <w:p w14:paraId="5FD7B843" w14:textId="77777777" w:rsidR="009518CF" w:rsidRDefault="009518CF" w:rsidP="003A6A7B">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b/>
                <w:color w:val="FFFFFF"/>
                <w:sz w:val="24"/>
                <w:szCs w:val="24"/>
              </w:rPr>
              <w:t>Resumen Narrativo</w:t>
            </w:r>
          </w:p>
        </w:tc>
      </w:tr>
      <w:tr w:rsidR="009518CF" w14:paraId="2CC70AC0" w14:textId="77777777" w:rsidTr="003A6A7B">
        <w:trPr>
          <w:trHeight w:val="683"/>
        </w:trPr>
        <w:tc>
          <w:tcPr>
            <w:tcW w:w="1674" w:type="dxa"/>
            <w:tcBorders>
              <w:top w:val="single" w:sz="4" w:space="0" w:color="404040"/>
            </w:tcBorders>
            <w:shd w:val="clear" w:color="auto" w:fill="9F2241"/>
            <w:tcMar>
              <w:top w:w="15" w:type="dxa"/>
              <w:left w:w="75" w:type="dxa"/>
              <w:bottom w:w="0" w:type="dxa"/>
              <w:right w:w="75" w:type="dxa"/>
            </w:tcMar>
            <w:vAlign w:val="center"/>
          </w:tcPr>
          <w:p w14:paraId="2476B6BF" w14:textId="7777777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Fin</w:t>
            </w:r>
          </w:p>
        </w:tc>
        <w:tc>
          <w:tcPr>
            <w:tcW w:w="6973" w:type="dxa"/>
            <w:shd w:val="clear" w:color="auto" w:fill="98989A"/>
            <w:tcMar>
              <w:top w:w="15" w:type="dxa"/>
              <w:left w:w="75" w:type="dxa"/>
              <w:bottom w:w="0" w:type="dxa"/>
              <w:right w:w="75" w:type="dxa"/>
            </w:tcMar>
            <w:vAlign w:val="center"/>
          </w:tcPr>
          <w:p w14:paraId="794D7D26" w14:textId="4C2B4E90" w:rsidR="009518CF" w:rsidRDefault="00141B2C" w:rsidP="003A6A7B">
            <w:pPr>
              <w:rPr>
                <w:rFonts w:ascii="Gotham Rounded Light" w:eastAsia="Gotham Rounded Light" w:hAnsi="Gotham Rounded Light" w:cs="Gotham Rounded Light"/>
                <w:color w:val="FFFFFF"/>
                <w:sz w:val="24"/>
                <w:szCs w:val="24"/>
              </w:rPr>
            </w:pPr>
            <w:r w:rsidRPr="00141B2C">
              <w:rPr>
                <w:rFonts w:ascii="Gotham Rounded Light" w:eastAsia="Gotham Rounded Light" w:hAnsi="Gotham Rounded Light" w:cs="Gotham Rounded Light"/>
                <w:color w:val="FFFFFF"/>
                <w:sz w:val="24"/>
                <w:szCs w:val="24"/>
              </w:rPr>
              <w:t>Disminuir la deserción escolar en jóvenes entre 14 y 19 años de edad de la de la Alcaldía de Tlalpan mediante el otorgamiento gratuito de asesorías educativas para el Examen del Concurso de Asignación</w:t>
            </w:r>
          </w:p>
        </w:tc>
      </w:tr>
      <w:tr w:rsidR="009518CF" w14:paraId="2EAD2A92" w14:textId="77777777" w:rsidTr="003A6A7B">
        <w:trPr>
          <w:trHeight w:val="537"/>
        </w:trPr>
        <w:tc>
          <w:tcPr>
            <w:tcW w:w="1674" w:type="dxa"/>
            <w:shd w:val="clear" w:color="auto" w:fill="9F2241"/>
            <w:tcMar>
              <w:top w:w="15" w:type="dxa"/>
              <w:left w:w="75" w:type="dxa"/>
              <w:bottom w:w="0" w:type="dxa"/>
              <w:right w:w="75" w:type="dxa"/>
            </w:tcMar>
            <w:vAlign w:val="center"/>
          </w:tcPr>
          <w:p w14:paraId="6AF4299C" w14:textId="7777777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Propósito</w:t>
            </w:r>
          </w:p>
        </w:tc>
        <w:tc>
          <w:tcPr>
            <w:tcW w:w="6973" w:type="dxa"/>
            <w:shd w:val="clear" w:color="auto" w:fill="98989A"/>
            <w:tcMar>
              <w:top w:w="15" w:type="dxa"/>
              <w:left w:w="75" w:type="dxa"/>
              <w:bottom w:w="0" w:type="dxa"/>
              <w:right w:w="75" w:type="dxa"/>
            </w:tcMar>
            <w:vAlign w:val="center"/>
          </w:tcPr>
          <w:p w14:paraId="33ED38EA" w14:textId="65321221" w:rsidR="009518CF" w:rsidRDefault="00141B2C" w:rsidP="003A6A7B">
            <w:pPr>
              <w:rPr>
                <w:rFonts w:ascii="Gotham Rounded Light" w:eastAsia="Gotham Rounded Light" w:hAnsi="Gotham Rounded Light" w:cs="Gotham Rounded Light"/>
                <w:color w:val="FFFFFF"/>
                <w:sz w:val="24"/>
                <w:szCs w:val="24"/>
              </w:rPr>
            </w:pPr>
            <w:r w:rsidRPr="00141B2C">
              <w:rPr>
                <w:rFonts w:ascii="Gotham Rounded Light" w:eastAsia="Gotham Rounded Light" w:hAnsi="Gotham Rounded Light" w:cs="Gotham Rounded Light"/>
                <w:b/>
                <w:color w:val="FFFFFF"/>
                <w:sz w:val="24"/>
                <w:szCs w:val="24"/>
              </w:rPr>
              <w:t>Jóvenes en edad escolar entre 14 y 19 años de edad de la Alcaldía Tlalpan ingresen a una opción pública de Educación Media Superior de acuerdo a sus expectativas</w:t>
            </w:r>
          </w:p>
        </w:tc>
      </w:tr>
      <w:tr w:rsidR="009518CF" w14:paraId="340E9025" w14:textId="77777777" w:rsidTr="003A6A7B">
        <w:trPr>
          <w:trHeight w:val="503"/>
        </w:trPr>
        <w:tc>
          <w:tcPr>
            <w:tcW w:w="1674" w:type="dxa"/>
            <w:shd w:val="clear" w:color="auto" w:fill="9F2241"/>
            <w:tcMar>
              <w:top w:w="15" w:type="dxa"/>
              <w:left w:w="75" w:type="dxa"/>
              <w:bottom w:w="0" w:type="dxa"/>
              <w:right w:w="75" w:type="dxa"/>
            </w:tcMar>
            <w:vAlign w:val="center"/>
          </w:tcPr>
          <w:p w14:paraId="4446FA68" w14:textId="3F708097"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Componente</w:t>
            </w:r>
            <w:r w:rsidR="004D6C1C">
              <w:rPr>
                <w:rFonts w:ascii="Gotham Rounded Light" w:eastAsia="Gotham Rounded Light" w:hAnsi="Gotham Rounded Light" w:cs="Gotham Rounded Light"/>
                <w:b/>
                <w:color w:val="FFFFFF"/>
                <w:sz w:val="24"/>
                <w:szCs w:val="24"/>
              </w:rPr>
              <w:t xml:space="preserve"> 1</w:t>
            </w:r>
          </w:p>
        </w:tc>
        <w:tc>
          <w:tcPr>
            <w:tcW w:w="6973" w:type="dxa"/>
            <w:shd w:val="clear" w:color="auto" w:fill="98989A"/>
            <w:tcMar>
              <w:top w:w="15" w:type="dxa"/>
              <w:left w:w="75" w:type="dxa"/>
              <w:bottom w:w="0" w:type="dxa"/>
              <w:right w:w="75" w:type="dxa"/>
            </w:tcMar>
            <w:vAlign w:val="center"/>
          </w:tcPr>
          <w:p w14:paraId="720139AD" w14:textId="18F68AD2" w:rsidR="009518CF" w:rsidRDefault="004D6C1C" w:rsidP="003A6A7B">
            <w:pPr>
              <w:rPr>
                <w:rFonts w:ascii="Gotham Rounded Light" w:eastAsia="Gotham Rounded Light" w:hAnsi="Gotham Rounded Light" w:cs="Gotham Rounded Light"/>
                <w:color w:val="FFFFFF"/>
                <w:sz w:val="24"/>
                <w:szCs w:val="24"/>
              </w:rPr>
            </w:pPr>
            <w:r w:rsidRPr="004D6C1C">
              <w:rPr>
                <w:rFonts w:ascii="Gotham Rounded Light" w:eastAsia="Gotham Rounded Light" w:hAnsi="Gotham Rounded Light" w:cs="Gotham Rounded Light"/>
                <w:b/>
                <w:color w:val="FFFFFF"/>
                <w:sz w:val="24"/>
                <w:szCs w:val="24"/>
              </w:rPr>
              <w:t>Asesorías educativas virtuales o presenciales otorgadas a la población de 14 a 19 años, que acudieron a solicitar asesorías para el examen del Concurso de Asignación.</w:t>
            </w:r>
          </w:p>
        </w:tc>
      </w:tr>
      <w:tr w:rsidR="009518CF" w14:paraId="6188AD64" w14:textId="77777777" w:rsidTr="003A6A7B">
        <w:trPr>
          <w:trHeight w:val="253"/>
        </w:trPr>
        <w:tc>
          <w:tcPr>
            <w:tcW w:w="1674" w:type="dxa"/>
            <w:shd w:val="clear" w:color="auto" w:fill="9F2241"/>
            <w:tcMar>
              <w:top w:w="15" w:type="dxa"/>
              <w:left w:w="75" w:type="dxa"/>
              <w:bottom w:w="0" w:type="dxa"/>
              <w:right w:w="75" w:type="dxa"/>
            </w:tcMar>
            <w:vAlign w:val="center"/>
          </w:tcPr>
          <w:p w14:paraId="2DBC9D4E" w14:textId="4508216F" w:rsidR="009518CF" w:rsidRDefault="009518CF"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w:t>
            </w:r>
            <w:r w:rsidR="004D6C1C">
              <w:rPr>
                <w:rFonts w:ascii="Gotham Rounded Light" w:eastAsia="Gotham Rounded Light" w:hAnsi="Gotham Rounded Light" w:cs="Gotham Rounded Light"/>
                <w:b/>
                <w:color w:val="FFFFFF"/>
                <w:sz w:val="24"/>
                <w:szCs w:val="24"/>
              </w:rPr>
              <w:t xml:space="preserve"> 2</w:t>
            </w:r>
          </w:p>
        </w:tc>
        <w:tc>
          <w:tcPr>
            <w:tcW w:w="6973" w:type="dxa"/>
            <w:shd w:val="clear" w:color="auto" w:fill="98989A"/>
            <w:tcMar>
              <w:top w:w="15" w:type="dxa"/>
              <w:left w:w="75" w:type="dxa"/>
              <w:bottom w:w="0" w:type="dxa"/>
              <w:right w:w="75" w:type="dxa"/>
            </w:tcMar>
            <w:vAlign w:val="center"/>
          </w:tcPr>
          <w:p w14:paraId="37EB8637" w14:textId="5D120687" w:rsidR="009518CF" w:rsidRDefault="004D6C1C" w:rsidP="003A6A7B">
            <w:pPr>
              <w:rPr>
                <w:rFonts w:ascii="Gotham Rounded Light" w:eastAsia="Gotham Rounded Light" w:hAnsi="Gotham Rounded Light" w:cs="Gotham Rounded Light"/>
                <w:color w:val="FFFFFF"/>
                <w:sz w:val="24"/>
                <w:szCs w:val="24"/>
              </w:rPr>
            </w:pPr>
            <w:r w:rsidRPr="004D6C1C">
              <w:rPr>
                <w:rFonts w:ascii="Gotham Rounded Light" w:eastAsia="Gotham Rounded Light" w:hAnsi="Gotham Rounded Light" w:cs="Gotham Rounded Light"/>
                <w:b/>
                <w:color w:val="FFFFFF"/>
                <w:sz w:val="24"/>
                <w:szCs w:val="24"/>
              </w:rPr>
              <w:t>Recibir las evaluaciones del servicio proporcionado</w:t>
            </w:r>
          </w:p>
        </w:tc>
      </w:tr>
      <w:tr w:rsidR="00141B2C" w14:paraId="6C6AD32C" w14:textId="77777777" w:rsidTr="003A6A7B">
        <w:trPr>
          <w:trHeight w:val="253"/>
        </w:trPr>
        <w:tc>
          <w:tcPr>
            <w:tcW w:w="1674" w:type="dxa"/>
            <w:shd w:val="clear" w:color="auto" w:fill="9F2241"/>
            <w:tcMar>
              <w:top w:w="15" w:type="dxa"/>
              <w:left w:w="75" w:type="dxa"/>
              <w:bottom w:w="0" w:type="dxa"/>
              <w:right w:w="75" w:type="dxa"/>
            </w:tcMar>
            <w:vAlign w:val="center"/>
          </w:tcPr>
          <w:p w14:paraId="41447FDF" w14:textId="39B26025" w:rsidR="00141B2C" w:rsidRDefault="004D6C1C" w:rsidP="003A6A7B">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1</w:t>
            </w:r>
          </w:p>
        </w:tc>
        <w:tc>
          <w:tcPr>
            <w:tcW w:w="6973" w:type="dxa"/>
            <w:shd w:val="clear" w:color="auto" w:fill="98989A"/>
            <w:tcMar>
              <w:top w:w="15" w:type="dxa"/>
              <w:left w:w="75" w:type="dxa"/>
              <w:bottom w:w="0" w:type="dxa"/>
              <w:right w:w="75" w:type="dxa"/>
            </w:tcMar>
            <w:vAlign w:val="center"/>
          </w:tcPr>
          <w:p w14:paraId="7BEA73D6" w14:textId="2C2BB139" w:rsidR="00141B2C" w:rsidRDefault="004D6C1C" w:rsidP="003A6A7B">
            <w:pPr>
              <w:rPr>
                <w:rFonts w:ascii="Gotham Rounded Light" w:eastAsia="Gotham Rounded Light" w:hAnsi="Gotham Rounded Light" w:cs="Gotham Rounded Light"/>
                <w:b/>
                <w:color w:val="FFFFFF"/>
                <w:sz w:val="24"/>
                <w:szCs w:val="24"/>
              </w:rPr>
            </w:pPr>
            <w:r w:rsidRPr="004D6C1C">
              <w:rPr>
                <w:rFonts w:ascii="Gotham Rounded Light" w:eastAsia="Gotham Rounded Light" w:hAnsi="Gotham Rounded Light" w:cs="Gotham Rounded Light"/>
                <w:b/>
                <w:color w:val="FFFFFF"/>
                <w:sz w:val="24"/>
                <w:szCs w:val="24"/>
              </w:rPr>
              <w:t>Atender solicitudes de asesorías</w:t>
            </w:r>
          </w:p>
        </w:tc>
      </w:tr>
      <w:tr w:rsidR="004D6C1C" w14:paraId="66CB2AFD" w14:textId="77777777" w:rsidTr="003A6A7B">
        <w:trPr>
          <w:trHeight w:val="253"/>
        </w:trPr>
        <w:tc>
          <w:tcPr>
            <w:tcW w:w="1674" w:type="dxa"/>
            <w:shd w:val="clear" w:color="auto" w:fill="9F2241"/>
            <w:tcMar>
              <w:top w:w="15" w:type="dxa"/>
              <w:left w:w="75" w:type="dxa"/>
              <w:bottom w:w="0" w:type="dxa"/>
              <w:right w:w="75" w:type="dxa"/>
            </w:tcMar>
            <w:vAlign w:val="center"/>
          </w:tcPr>
          <w:p w14:paraId="4A7D3D5E" w14:textId="1615B1B4" w:rsidR="004D6C1C" w:rsidRDefault="004D6C1C" w:rsidP="004D6C1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Componente 2</w:t>
            </w:r>
          </w:p>
        </w:tc>
        <w:tc>
          <w:tcPr>
            <w:tcW w:w="6973" w:type="dxa"/>
            <w:shd w:val="clear" w:color="auto" w:fill="98989A"/>
            <w:tcMar>
              <w:top w:w="15" w:type="dxa"/>
              <w:left w:w="75" w:type="dxa"/>
              <w:bottom w:w="0" w:type="dxa"/>
              <w:right w:w="75" w:type="dxa"/>
            </w:tcMar>
            <w:vAlign w:val="center"/>
          </w:tcPr>
          <w:p w14:paraId="41A80B6D" w14:textId="2BC921E6" w:rsidR="004D6C1C" w:rsidRDefault="004D6C1C" w:rsidP="004D6C1C">
            <w:pPr>
              <w:rPr>
                <w:rFonts w:ascii="Gotham Rounded Light" w:eastAsia="Gotham Rounded Light" w:hAnsi="Gotham Rounded Light" w:cs="Gotham Rounded Light"/>
                <w:b/>
                <w:color w:val="FFFFFF"/>
                <w:sz w:val="24"/>
                <w:szCs w:val="24"/>
              </w:rPr>
            </w:pPr>
            <w:r w:rsidRPr="004D6C1C">
              <w:rPr>
                <w:rFonts w:ascii="Gotham Rounded Light" w:eastAsia="Gotham Rounded Light" w:hAnsi="Gotham Rounded Light" w:cs="Gotham Rounded Light"/>
                <w:b/>
                <w:color w:val="FFFFFF"/>
                <w:sz w:val="24"/>
                <w:szCs w:val="24"/>
              </w:rPr>
              <w:t>Apoyos económicos entregados a personas facilitadoras de servicios que brindan asesorías y apoyo en la operación del programa.</w:t>
            </w:r>
          </w:p>
        </w:tc>
      </w:tr>
      <w:tr w:rsidR="004D6C1C" w14:paraId="03063A77" w14:textId="77777777" w:rsidTr="003A6A7B">
        <w:trPr>
          <w:trHeight w:val="253"/>
        </w:trPr>
        <w:tc>
          <w:tcPr>
            <w:tcW w:w="1674" w:type="dxa"/>
            <w:shd w:val="clear" w:color="auto" w:fill="9F2241"/>
            <w:tcMar>
              <w:top w:w="15" w:type="dxa"/>
              <w:left w:w="75" w:type="dxa"/>
              <w:bottom w:w="0" w:type="dxa"/>
              <w:right w:w="75" w:type="dxa"/>
            </w:tcMar>
            <w:vAlign w:val="center"/>
          </w:tcPr>
          <w:p w14:paraId="1B3D1650" w14:textId="6935B790" w:rsidR="004D6C1C" w:rsidRDefault="004D6C1C" w:rsidP="004D6C1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2</w:t>
            </w:r>
          </w:p>
        </w:tc>
        <w:tc>
          <w:tcPr>
            <w:tcW w:w="6973" w:type="dxa"/>
            <w:shd w:val="clear" w:color="auto" w:fill="98989A"/>
            <w:tcMar>
              <w:top w:w="15" w:type="dxa"/>
              <w:left w:w="75" w:type="dxa"/>
              <w:bottom w:w="0" w:type="dxa"/>
              <w:right w:w="75" w:type="dxa"/>
            </w:tcMar>
            <w:vAlign w:val="center"/>
          </w:tcPr>
          <w:p w14:paraId="118DABD8" w14:textId="5BDF7AFB" w:rsidR="004D6C1C" w:rsidRDefault="004D6C1C" w:rsidP="004D6C1C">
            <w:pPr>
              <w:rPr>
                <w:rFonts w:ascii="Gotham Rounded Light" w:eastAsia="Gotham Rounded Light" w:hAnsi="Gotham Rounded Light" w:cs="Gotham Rounded Light"/>
                <w:b/>
                <w:color w:val="FFFFFF"/>
                <w:sz w:val="24"/>
                <w:szCs w:val="24"/>
              </w:rPr>
            </w:pPr>
            <w:r w:rsidRPr="004D6C1C">
              <w:rPr>
                <w:rFonts w:ascii="Gotham Rounded Light" w:eastAsia="Gotham Rounded Light" w:hAnsi="Gotham Rounded Light" w:cs="Gotham Rounded Light"/>
                <w:b/>
                <w:color w:val="FFFFFF"/>
                <w:sz w:val="24"/>
                <w:szCs w:val="24"/>
              </w:rPr>
              <w:t>Recibir reportes de actividades de las personas facilitadoras</w:t>
            </w:r>
          </w:p>
        </w:tc>
      </w:tr>
      <w:tr w:rsidR="004D6C1C" w14:paraId="0DDB2116" w14:textId="77777777" w:rsidTr="003A6A7B">
        <w:trPr>
          <w:trHeight w:val="253"/>
        </w:trPr>
        <w:tc>
          <w:tcPr>
            <w:tcW w:w="1674" w:type="dxa"/>
            <w:shd w:val="clear" w:color="auto" w:fill="9F2241"/>
            <w:tcMar>
              <w:top w:w="15" w:type="dxa"/>
              <w:left w:w="75" w:type="dxa"/>
              <w:bottom w:w="0" w:type="dxa"/>
              <w:right w:w="75" w:type="dxa"/>
            </w:tcMar>
            <w:vAlign w:val="center"/>
          </w:tcPr>
          <w:p w14:paraId="20FD952A" w14:textId="60EAFAEC" w:rsidR="004D6C1C" w:rsidRDefault="004D6C1C" w:rsidP="004D6C1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1</w:t>
            </w:r>
          </w:p>
        </w:tc>
        <w:tc>
          <w:tcPr>
            <w:tcW w:w="6973" w:type="dxa"/>
            <w:shd w:val="clear" w:color="auto" w:fill="98989A"/>
            <w:tcMar>
              <w:top w:w="15" w:type="dxa"/>
              <w:left w:w="75" w:type="dxa"/>
              <w:bottom w:w="0" w:type="dxa"/>
              <w:right w:w="75" w:type="dxa"/>
            </w:tcMar>
            <w:vAlign w:val="center"/>
          </w:tcPr>
          <w:p w14:paraId="3B502D00" w14:textId="5393EB3E" w:rsidR="004D6C1C" w:rsidRDefault="004D6C1C" w:rsidP="004D6C1C">
            <w:pPr>
              <w:rPr>
                <w:rFonts w:ascii="Gotham Rounded Light" w:eastAsia="Gotham Rounded Light" w:hAnsi="Gotham Rounded Light" w:cs="Gotham Rounded Light"/>
                <w:b/>
                <w:color w:val="FFFFFF"/>
                <w:sz w:val="24"/>
                <w:szCs w:val="24"/>
              </w:rPr>
            </w:pPr>
            <w:r w:rsidRPr="004D6C1C">
              <w:rPr>
                <w:rFonts w:ascii="Gotham Rounded Light" w:eastAsia="Gotham Rounded Light" w:hAnsi="Gotham Rounded Light" w:cs="Gotham Rounded Light"/>
                <w:b/>
                <w:color w:val="FFFFFF"/>
                <w:sz w:val="24"/>
                <w:szCs w:val="24"/>
              </w:rPr>
              <w:t>Capacitar en técnicas pedagógicas a las y los facilitadores</w:t>
            </w:r>
          </w:p>
        </w:tc>
      </w:tr>
    </w:tbl>
    <w:p w14:paraId="4B16A7CA" w14:textId="14EC509E" w:rsidR="0041136A" w:rsidRDefault="0041136A">
      <w:pPr>
        <w:spacing w:before="240"/>
        <w:jc w:val="center"/>
        <w:rPr>
          <w:rFonts w:ascii="Gotham Rounded Light" w:eastAsia="Gotham Rounded Light" w:hAnsi="Gotham Rounded Light" w:cs="Gotham Rounded Light"/>
          <w:sz w:val="24"/>
          <w:szCs w:val="24"/>
        </w:rPr>
      </w:pPr>
    </w:p>
    <w:sectPr w:rsidR="0041136A">
      <w:pgSz w:w="12240" w:h="15840"/>
      <w:pgMar w:top="1985" w:right="146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75EF" w14:textId="77777777" w:rsidR="003A6A7B" w:rsidRDefault="003A6A7B">
      <w:pPr>
        <w:spacing w:after="0" w:line="240" w:lineRule="auto"/>
      </w:pPr>
      <w:r>
        <w:separator/>
      </w:r>
    </w:p>
  </w:endnote>
  <w:endnote w:type="continuationSeparator" w:id="0">
    <w:p w14:paraId="6E24A0BE" w14:textId="77777777" w:rsidR="003A6A7B" w:rsidRDefault="003A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Calibri"/>
    <w:charset w:val="00"/>
    <w:family w:val="auto"/>
    <w:pitch w:val="default"/>
  </w:font>
  <w:font w:name="Gotha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2FDB" w14:textId="77777777" w:rsidR="003A6A7B" w:rsidRDefault="003A6A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21C9" w14:textId="77777777" w:rsidR="003A6A7B" w:rsidRDefault="003A6A7B">
    <w:pPr>
      <w:pBdr>
        <w:top w:val="nil"/>
        <w:left w:val="nil"/>
        <w:bottom w:val="nil"/>
        <w:right w:val="nil"/>
        <w:between w:val="nil"/>
      </w:pBdr>
      <w:tabs>
        <w:tab w:val="center" w:pos="4419"/>
        <w:tab w:val="right" w:pos="8838"/>
      </w:tabs>
      <w:spacing w:after="0" w:line="240" w:lineRule="auto"/>
      <w:jc w:val="center"/>
      <w:rPr>
        <w:smallCaps/>
        <w:color w:val="1BB600"/>
      </w:rPr>
    </w:pPr>
    <w:r>
      <w:rPr>
        <w:smallCaps/>
        <w:color w:val="1BB600"/>
      </w:rPr>
      <w:fldChar w:fldCharType="begin"/>
    </w:r>
    <w:r>
      <w:rPr>
        <w:smallCaps/>
        <w:color w:val="1BB600"/>
      </w:rPr>
      <w:instrText>PAGE</w:instrText>
    </w:r>
    <w:r>
      <w:rPr>
        <w:smallCaps/>
        <w:color w:val="1BB600"/>
      </w:rPr>
      <w:fldChar w:fldCharType="end"/>
    </w:r>
  </w:p>
  <w:p w14:paraId="315C18A0" w14:textId="77777777" w:rsidR="003A6A7B" w:rsidRDefault="003A6A7B">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107CBD41" wp14:editId="1C75215C">
              <wp:simplePos x="0" y="0"/>
              <wp:positionH relativeFrom="column">
                <wp:posOffset>-63499</wp:posOffset>
              </wp:positionH>
              <wp:positionV relativeFrom="paragraph">
                <wp:posOffset>76200</wp:posOffset>
              </wp:positionV>
              <wp:extent cx="5973597" cy="29997"/>
              <wp:effectExtent l="0" t="0" r="0" b="0"/>
              <wp:wrapNone/>
              <wp:docPr id="370" name="Conector recto de flecha 370"/>
              <wp:cNvGraphicFramePr/>
              <a:graphic xmlns:a="http://schemas.openxmlformats.org/drawingml/2006/main">
                <a:graphicData uri="http://schemas.microsoft.com/office/word/2010/wordprocessingShape">
                  <wps:wsp>
                    <wps:cNvCnPr/>
                    <wps:spPr>
                      <a:xfrm rot="10800000" flipH="1">
                        <a:off x="2363964" y="3769764"/>
                        <a:ext cx="5964072" cy="20472"/>
                      </a:xfrm>
                      <a:prstGeom prst="straightConnector1">
                        <a:avLst/>
                      </a:prstGeom>
                      <a:noFill/>
                      <a:ln w="9525" cap="flat" cmpd="sng">
                        <a:solidFill>
                          <a:srgbClr val="1BB6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5973597" cy="29997"/>
              <wp:effectExtent b="0" l="0" r="0" t="0"/>
              <wp:wrapNone/>
              <wp:docPr id="37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973597" cy="29997"/>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EFE1" w14:textId="77777777" w:rsidR="003A6A7B" w:rsidRDefault="003A6A7B">
    <w:pPr>
      <w:pBdr>
        <w:top w:val="nil"/>
        <w:left w:val="nil"/>
        <w:bottom w:val="nil"/>
        <w:right w:val="nil"/>
        <w:between w:val="nil"/>
      </w:pBdr>
      <w:tabs>
        <w:tab w:val="center" w:pos="4419"/>
        <w:tab w:val="right" w:pos="8838"/>
      </w:tabs>
      <w:spacing w:after="0" w:line="240" w:lineRule="auto"/>
      <w:rPr>
        <w:color w:val="000000"/>
      </w:rPr>
    </w:pPr>
  </w:p>
  <w:p w14:paraId="13B246FC" w14:textId="77777777" w:rsidR="003A6A7B" w:rsidRDefault="003A6A7B">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6644" w14:textId="584E5C68" w:rsidR="003A6A7B" w:rsidRDefault="003A6A7B">
    <w:pPr>
      <w:pBdr>
        <w:top w:val="nil"/>
        <w:left w:val="nil"/>
        <w:bottom w:val="nil"/>
        <w:right w:val="nil"/>
        <w:between w:val="nil"/>
      </w:pBdr>
      <w:tabs>
        <w:tab w:val="center" w:pos="4419"/>
        <w:tab w:val="right" w:pos="8838"/>
      </w:tabs>
      <w:spacing w:after="0" w:line="240" w:lineRule="auto"/>
      <w:jc w:val="center"/>
      <w:rPr>
        <w:b/>
        <w:color w:val="767171"/>
      </w:rPr>
    </w:pPr>
    <w:r>
      <w:rPr>
        <w:b/>
        <w:color w:val="767171"/>
      </w:rPr>
      <w:fldChar w:fldCharType="begin"/>
    </w:r>
    <w:r>
      <w:rPr>
        <w:b/>
        <w:color w:val="767171"/>
      </w:rPr>
      <w:instrText>PAGE</w:instrText>
    </w:r>
    <w:r>
      <w:rPr>
        <w:b/>
        <w:color w:val="767171"/>
      </w:rPr>
      <w:fldChar w:fldCharType="separate"/>
    </w:r>
    <w:r w:rsidR="006406C3">
      <w:rPr>
        <w:b/>
        <w:noProof/>
        <w:color w:val="767171"/>
      </w:rPr>
      <w:t>7</w:t>
    </w:r>
    <w:r>
      <w:rPr>
        <w:b/>
        <w:color w:val="767171"/>
      </w:rPr>
      <w:fldChar w:fldCharType="end"/>
    </w:r>
    <w:r>
      <w:rPr>
        <w:noProof/>
      </w:rPr>
      <w:drawing>
        <wp:anchor distT="0" distB="0" distL="114300" distR="114300" simplePos="0" relativeHeight="251660288" behindDoc="0" locked="0" layoutInCell="1" hidden="0" allowOverlap="1" wp14:anchorId="548D897B" wp14:editId="54E02353">
          <wp:simplePos x="0" y="0"/>
          <wp:positionH relativeFrom="column">
            <wp:posOffset>4610100</wp:posOffset>
          </wp:positionH>
          <wp:positionV relativeFrom="paragraph">
            <wp:posOffset>-48259</wp:posOffset>
          </wp:positionV>
          <wp:extent cx="1837828" cy="528265"/>
          <wp:effectExtent l="0" t="0" r="0" b="0"/>
          <wp:wrapNone/>
          <wp:docPr id="3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37828" cy="528265"/>
                  </a:xfrm>
                  <a:prstGeom prst="rect">
                    <a:avLst/>
                  </a:prstGeom>
                  <a:ln/>
                </pic:spPr>
              </pic:pic>
            </a:graphicData>
          </a:graphic>
        </wp:anchor>
      </w:drawing>
    </w:r>
  </w:p>
  <w:p w14:paraId="56791266" w14:textId="77777777" w:rsidR="003A6A7B" w:rsidRDefault="003A6A7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0F710" w14:textId="77777777" w:rsidR="003A6A7B" w:rsidRDefault="003A6A7B">
      <w:pPr>
        <w:spacing w:after="0" w:line="240" w:lineRule="auto"/>
      </w:pPr>
      <w:r>
        <w:separator/>
      </w:r>
    </w:p>
  </w:footnote>
  <w:footnote w:type="continuationSeparator" w:id="0">
    <w:p w14:paraId="048EFF3D" w14:textId="77777777" w:rsidR="003A6A7B" w:rsidRDefault="003A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0D63" w14:textId="77777777" w:rsidR="003A6A7B" w:rsidRDefault="003A6A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91F8E" w14:textId="77777777" w:rsidR="003A6A7B" w:rsidRDefault="003A6A7B">
    <w:pPr>
      <w:pBdr>
        <w:top w:val="nil"/>
        <w:left w:val="nil"/>
        <w:bottom w:val="nil"/>
        <w:right w:val="nil"/>
        <w:between w:val="nil"/>
      </w:pBdr>
      <w:tabs>
        <w:tab w:val="center" w:pos="4419"/>
        <w:tab w:val="right" w:pos="8838"/>
      </w:tabs>
      <w:spacing w:after="0" w:line="240" w:lineRule="auto"/>
      <w:jc w:val="right"/>
      <w:rPr>
        <w:color w:val="000000"/>
      </w:rPr>
    </w:pPr>
    <w:r>
      <w:rPr>
        <w:smallCaps/>
        <w:color w:val="000000"/>
        <w:sz w:val="28"/>
        <w:szCs w:val="28"/>
      </w:rPr>
      <w:t xml:space="preserve">Secretaría de Administración y Finanzas </w:t>
    </w:r>
    <w:r>
      <w:rPr>
        <w:noProof/>
      </w:rPr>
      <w:drawing>
        <wp:anchor distT="0" distB="0" distL="114300" distR="114300" simplePos="0" relativeHeight="251658240" behindDoc="0" locked="0" layoutInCell="1" hidden="0" allowOverlap="1" wp14:anchorId="51D69DC3" wp14:editId="316F28CB">
          <wp:simplePos x="0" y="0"/>
          <wp:positionH relativeFrom="column">
            <wp:posOffset>-542924</wp:posOffset>
          </wp:positionH>
          <wp:positionV relativeFrom="paragraph">
            <wp:posOffset>-133984</wp:posOffset>
          </wp:positionV>
          <wp:extent cx="2676525" cy="663226"/>
          <wp:effectExtent l="0" t="0" r="0" b="0"/>
          <wp:wrapNone/>
          <wp:docPr id="3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669" b="19378"/>
                  <a:stretch>
                    <a:fillRect/>
                  </a:stretch>
                </pic:blipFill>
                <pic:spPr>
                  <a:xfrm>
                    <a:off x="0" y="0"/>
                    <a:ext cx="2676525" cy="663226"/>
                  </a:xfrm>
                  <a:prstGeom prst="rect">
                    <a:avLst/>
                  </a:prstGeom>
                  <a:ln/>
                </pic:spPr>
              </pic:pic>
            </a:graphicData>
          </a:graphic>
        </wp:anchor>
      </w:drawing>
    </w:r>
  </w:p>
  <w:p w14:paraId="2A0C7C8E" w14:textId="77777777" w:rsidR="003A6A7B" w:rsidRDefault="003A6A7B">
    <w:pPr>
      <w:pBdr>
        <w:top w:val="nil"/>
        <w:left w:val="nil"/>
        <w:bottom w:val="nil"/>
        <w:right w:val="nil"/>
        <w:between w:val="nil"/>
      </w:pBdr>
      <w:tabs>
        <w:tab w:val="center" w:pos="4419"/>
        <w:tab w:val="right" w:pos="8838"/>
      </w:tabs>
      <w:spacing w:after="0" w:line="240" w:lineRule="auto"/>
      <w:jc w:val="right"/>
      <w:rPr>
        <w:smallCaps/>
        <w:color w:val="000000"/>
        <w:sz w:val="28"/>
        <w:szCs w:val="28"/>
      </w:rPr>
    </w:pPr>
    <w:r>
      <w:rPr>
        <w:smallCaps/>
        <w:color w:val="000000"/>
        <w:sz w:val="28"/>
        <w:szCs w:val="28"/>
      </w:rPr>
      <w:t>de la Ciudad de México</w:t>
    </w:r>
  </w:p>
  <w:p w14:paraId="3C1311A1" w14:textId="77777777" w:rsidR="003A6A7B" w:rsidRDefault="003A6A7B">
    <w:pPr>
      <w:pBdr>
        <w:top w:val="nil"/>
        <w:left w:val="nil"/>
        <w:bottom w:val="nil"/>
        <w:right w:val="nil"/>
        <w:between w:val="nil"/>
      </w:pBdr>
      <w:tabs>
        <w:tab w:val="center" w:pos="4419"/>
        <w:tab w:val="right" w:pos="8838"/>
      </w:tabs>
      <w:spacing w:after="0" w:line="240" w:lineRule="auto"/>
      <w:jc w:val="right"/>
      <w:rPr>
        <w:smallCaps/>
        <w:color w:val="000000"/>
        <w:sz w:val="28"/>
        <w:szCs w:val="28"/>
      </w:rPr>
    </w:pPr>
  </w:p>
  <w:p w14:paraId="42981040" w14:textId="77777777" w:rsidR="003A6A7B" w:rsidRDefault="003A6A7B">
    <w:pPr>
      <w:pBdr>
        <w:top w:val="nil"/>
        <w:left w:val="nil"/>
        <w:bottom w:val="nil"/>
        <w:right w:val="nil"/>
        <w:between w:val="nil"/>
      </w:pBdr>
      <w:tabs>
        <w:tab w:val="center" w:pos="4419"/>
        <w:tab w:val="right" w:pos="8838"/>
      </w:tabs>
      <w:spacing w:after="0" w:line="240" w:lineRule="auto"/>
      <w:jc w:val="right"/>
      <w:rPr>
        <w:smallCaps/>
        <w:color w:val="000000"/>
        <w:sz w:val="28"/>
        <w:szCs w:val="28"/>
      </w:rPr>
    </w:pPr>
  </w:p>
  <w:p w14:paraId="5EB43B05" w14:textId="77777777" w:rsidR="003A6A7B" w:rsidRDefault="003A6A7B">
    <w:pPr>
      <w:pBdr>
        <w:top w:val="nil"/>
        <w:left w:val="nil"/>
        <w:bottom w:val="nil"/>
        <w:right w:val="nil"/>
        <w:between w:val="nil"/>
      </w:pBdr>
      <w:tabs>
        <w:tab w:val="center" w:pos="4419"/>
        <w:tab w:val="right" w:pos="8838"/>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E0A8" w14:textId="77777777" w:rsidR="003A6A7B" w:rsidRDefault="003A6A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D0848"/>
    <w:multiLevelType w:val="multilevel"/>
    <w:tmpl w:val="A094F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306C10"/>
    <w:multiLevelType w:val="multilevel"/>
    <w:tmpl w:val="05CCD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3538D0"/>
    <w:multiLevelType w:val="multilevel"/>
    <w:tmpl w:val="87902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670B65"/>
    <w:multiLevelType w:val="multilevel"/>
    <w:tmpl w:val="95DA7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6A"/>
    <w:rsid w:val="00003B33"/>
    <w:rsid w:val="00006D59"/>
    <w:rsid w:val="00011318"/>
    <w:rsid w:val="00095C56"/>
    <w:rsid w:val="000A72AC"/>
    <w:rsid w:val="00141B2C"/>
    <w:rsid w:val="00152480"/>
    <w:rsid w:val="00160DE7"/>
    <w:rsid w:val="00177F36"/>
    <w:rsid w:val="00181D2D"/>
    <w:rsid w:val="00197271"/>
    <w:rsid w:val="001D0647"/>
    <w:rsid w:val="001F3B7F"/>
    <w:rsid w:val="002043BB"/>
    <w:rsid w:val="002101F9"/>
    <w:rsid w:val="0032723D"/>
    <w:rsid w:val="003704C0"/>
    <w:rsid w:val="00397A45"/>
    <w:rsid w:val="003A106F"/>
    <w:rsid w:val="003A6A7B"/>
    <w:rsid w:val="003B74ED"/>
    <w:rsid w:val="003D37B2"/>
    <w:rsid w:val="003E0D6D"/>
    <w:rsid w:val="003E21D5"/>
    <w:rsid w:val="0041136A"/>
    <w:rsid w:val="0041600B"/>
    <w:rsid w:val="00451601"/>
    <w:rsid w:val="004670DA"/>
    <w:rsid w:val="00482DD6"/>
    <w:rsid w:val="004A1321"/>
    <w:rsid w:val="004B1EC4"/>
    <w:rsid w:val="004C3565"/>
    <w:rsid w:val="004C3F7F"/>
    <w:rsid w:val="004C4C08"/>
    <w:rsid w:val="004D0003"/>
    <w:rsid w:val="004D6C1C"/>
    <w:rsid w:val="00531EAA"/>
    <w:rsid w:val="005440D7"/>
    <w:rsid w:val="00564652"/>
    <w:rsid w:val="005C2AAB"/>
    <w:rsid w:val="006211C4"/>
    <w:rsid w:val="006406C3"/>
    <w:rsid w:val="00654C2D"/>
    <w:rsid w:val="006B7AEE"/>
    <w:rsid w:val="006E73BA"/>
    <w:rsid w:val="00715E0C"/>
    <w:rsid w:val="00730F80"/>
    <w:rsid w:val="007464B2"/>
    <w:rsid w:val="00806107"/>
    <w:rsid w:val="008A5F30"/>
    <w:rsid w:val="008B0941"/>
    <w:rsid w:val="008D4358"/>
    <w:rsid w:val="009269F2"/>
    <w:rsid w:val="009272D0"/>
    <w:rsid w:val="009518CF"/>
    <w:rsid w:val="00961CAC"/>
    <w:rsid w:val="00A42348"/>
    <w:rsid w:val="00A440F4"/>
    <w:rsid w:val="00A459B6"/>
    <w:rsid w:val="00A763D5"/>
    <w:rsid w:val="00A8447B"/>
    <w:rsid w:val="00AC5825"/>
    <w:rsid w:val="00AE070D"/>
    <w:rsid w:val="00AE6754"/>
    <w:rsid w:val="00AF6BEE"/>
    <w:rsid w:val="00B266B2"/>
    <w:rsid w:val="00BA403E"/>
    <w:rsid w:val="00BC6BDF"/>
    <w:rsid w:val="00C25913"/>
    <w:rsid w:val="00C3109C"/>
    <w:rsid w:val="00C4506D"/>
    <w:rsid w:val="00C564EB"/>
    <w:rsid w:val="00C62149"/>
    <w:rsid w:val="00C658EC"/>
    <w:rsid w:val="00C84B4D"/>
    <w:rsid w:val="00CA3C62"/>
    <w:rsid w:val="00CB0894"/>
    <w:rsid w:val="00CC271D"/>
    <w:rsid w:val="00D05DBF"/>
    <w:rsid w:val="00D13AC9"/>
    <w:rsid w:val="00D43247"/>
    <w:rsid w:val="00DC014D"/>
    <w:rsid w:val="00E139A8"/>
    <w:rsid w:val="00E16207"/>
    <w:rsid w:val="00E22A61"/>
    <w:rsid w:val="00E25895"/>
    <w:rsid w:val="00E312A1"/>
    <w:rsid w:val="00E41396"/>
    <w:rsid w:val="00E94EA2"/>
    <w:rsid w:val="00EC50C3"/>
    <w:rsid w:val="00ED2115"/>
    <w:rsid w:val="00EE0511"/>
    <w:rsid w:val="00EF1636"/>
    <w:rsid w:val="00F2082B"/>
    <w:rsid w:val="00F30AF5"/>
    <w:rsid w:val="00F72E46"/>
    <w:rsid w:val="00F77D68"/>
    <w:rsid w:val="00F84AA1"/>
    <w:rsid w:val="00F9091D"/>
    <w:rsid w:val="00FA3D15"/>
    <w:rsid w:val="00FB2DCC"/>
    <w:rsid w:val="00FE4D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112C"/>
  <w15:docId w15:val="{AA41161D-10C9-4131-855C-3B3D99DF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Pr>
      <w:color w:val="5A5A5A"/>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a">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0">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1">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2">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3">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4">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5">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7">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b">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c">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d">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e">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f0">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1">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2">
    <w:basedOn w:val="TableNormal"/>
    <w:tblPr>
      <w:tblStyleRowBandSize w:val="1"/>
      <w:tblStyleColBandSize w:val="1"/>
    </w:tblPr>
  </w:style>
  <w:style w:type="paragraph" w:styleId="Textoindependiente">
    <w:name w:val="Body Text"/>
    <w:basedOn w:val="Normal"/>
    <w:link w:val="TextoindependienteCar"/>
    <w:uiPriority w:val="1"/>
    <w:qFormat/>
    <w:rsid w:val="00C4506D"/>
    <w:pPr>
      <w:widowControl w:val="0"/>
      <w:autoSpaceDE w:val="0"/>
      <w:autoSpaceDN w:val="0"/>
      <w:spacing w:after="0" w:line="240" w:lineRule="auto"/>
    </w:pPr>
    <w:rPr>
      <w:lang w:val="es-ES" w:eastAsia="en-US"/>
    </w:rPr>
  </w:style>
  <w:style w:type="character" w:customStyle="1" w:styleId="TextoindependienteCar">
    <w:name w:val="Texto independiente Car"/>
    <w:basedOn w:val="Fuentedeprrafopredeter"/>
    <w:link w:val="Textoindependiente"/>
    <w:uiPriority w:val="1"/>
    <w:rsid w:val="00C4506D"/>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15472">
      <w:bodyDiv w:val="1"/>
      <w:marLeft w:val="0"/>
      <w:marRight w:val="0"/>
      <w:marTop w:val="0"/>
      <w:marBottom w:val="0"/>
      <w:divBdr>
        <w:top w:val="none" w:sz="0" w:space="0" w:color="auto"/>
        <w:left w:val="none" w:sz="0" w:space="0" w:color="auto"/>
        <w:bottom w:val="none" w:sz="0" w:space="0" w:color="auto"/>
        <w:right w:val="none" w:sz="0" w:space="0" w:color="auto"/>
      </w:divBdr>
    </w:div>
    <w:div w:id="378481876">
      <w:bodyDiv w:val="1"/>
      <w:marLeft w:val="0"/>
      <w:marRight w:val="0"/>
      <w:marTop w:val="0"/>
      <w:marBottom w:val="0"/>
      <w:divBdr>
        <w:top w:val="none" w:sz="0" w:space="0" w:color="auto"/>
        <w:left w:val="none" w:sz="0" w:space="0" w:color="auto"/>
        <w:bottom w:val="none" w:sz="0" w:space="0" w:color="auto"/>
        <w:right w:val="none" w:sz="0" w:space="0" w:color="auto"/>
      </w:divBdr>
    </w:div>
    <w:div w:id="732779277">
      <w:bodyDiv w:val="1"/>
      <w:marLeft w:val="0"/>
      <w:marRight w:val="0"/>
      <w:marTop w:val="0"/>
      <w:marBottom w:val="0"/>
      <w:divBdr>
        <w:top w:val="none" w:sz="0" w:space="0" w:color="auto"/>
        <w:left w:val="none" w:sz="0" w:space="0" w:color="auto"/>
        <w:bottom w:val="none" w:sz="0" w:space="0" w:color="auto"/>
        <w:right w:val="none" w:sz="0" w:space="0" w:color="auto"/>
      </w:divBdr>
    </w:div>
    <w:div w:id="844906253">
      <w:bodyDiv w:val="1"/>
      <w:marLeft w:val="0"/>
      <w:marRight w:val="0"/>
      <w:marTop w:val="0"/>
      <w:marBottom w:val="0"/>
      <w:divBdr>
        <w:top w:val="none" w:sz="0" w:space="0" w:color="auto"/>
        <w:left w:val="none" w:sz="0" w:space="0" w:color="auto"/>
        <w:bottom w:val="none" w:sz="0" w:space="0" w:color="auto"/>
        <w:right w:val="none" w:sz="0" w:space="0" w:color="auto"/>
      </w:divBdr>
    </w:div>
    <w:div w:id="944769892">
      <w:bodyDiv w:val="1"/>
      <w:marLeft w:val="0"/>
      <w:marRight w:val="0"/>
      <w:marTop w:val="0"/>
      <w:marBottom w:val="0"/>
      <w:divBdr>
        <w:top w:val="none" w:sz="0" w:space="0" w:color="auto"/>
        <w:left w:val="none" w:sz="0" w:space="0" w:color="auto"/>
        <w:bottom w:val="none" w:sz="0" w:space="0" w:color="auto"/>
        <w:right w:val="none" w:sz="0" w:space="0" w:color="auto"/>
      </w:divBdr>
    </w:div>
    <w:div w:id="1407150050">
      <w:bodyDiv w:val="1"/>
      <w:marLeft w:val="0"/>
      <w:marRight w:val="0"/>
      <w:marTop w:val="0"/>
      <w:marBottom w:val="0"/>
      <w:divBdr>
        <w:top w:val="none" w:sz="0" w:space="0" w:color="auto"/>
        <w:left w:val="none" w:sz="0" w:space="0" w:color="auto"/>
        <w:bottom w:val="none" w:sz="0" w:space="0" w:color="auto"/>
        <w:right w:val="none" w:sz="0" w:space="0" w:color="auto"/>
      </w:divBdr>
    </w:div>
    <w:div w:id="1456364030">
      <w:bodyDiv w:val="1"/>
      <w:marLeft w:val="0"/>
      <w:marRight w:val="0"/>
      <w:marTop w:val="0"/>
      <w:marBottom w:val="0"/>
      <w:divBdr>
        <w:top w:val="none" w:sz="0" w:space="0" w:color="auto"/>
        <w:left w:val="none" w:sz="0" w:space="0" w:color="auto"/>
        <w:bottom w:val="none" w:sz="0" w:space="0" w:color="auto"/>
        <w:right w:val="none" w:sz="0" w:space="0" w:color="auto"/>
      </w:divBdr>
    </w:div>
    <w:div w:id="205928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mavAWKSddW8SP46mbHazBdp6zA==">AMUW2mWyaV+97vrRf+G4rR6Qu4KjeNZDohwN/aJYepa7MB/vqdtpex2AWO/jAprk95DC7ANeo0e0e3oYkBzKBttKqVIAsNNr+sjVJnXtCGhcvC1B/HBHlYC4aMRIyIw6VCiicD+pamP2DhK4OY7vrt1brqMW7f+svpSRq8Vrk0xmkkdmYWcNwkxdOCixc2zbemtMJbx3Eyv6q3aK8hI07MZINR4ipASPRL5a399z4Luk6FpyjSxkmHhsESOqPpuVH60jscwoAzXOmL/VmmNxfnUNtASfOByLo4wHwUfj1P0V7cRgugPOhwGbTo1Re3WjjCfGeoDyzZPQxuVWJN01jOEoWUb+K/NuIaf5snmsnNJ5gHOfnfSy5C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F2AF64-524E-4965-BC46-1E3930DF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41</Pages>
  <Words>8114</Words>
  <Characters>44629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Uusario</cp:lastModifiedBy>
  <cp:revision>4</cp:revision>
  <cp:lastPrinted>2021-12-14T22:05:00Z</cp:lastPrinted>
  <dcterms:created xsi:type="dcterms:W3CDTF">2021-12-10T00:34:00Z</dcterms:created>
  <dcterms:modified xsi:type="dcterms:W3CDTF">2021-12-15T05:13:00Z</dcterms:modified>
</cp:coreProperties>
</file>