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F846" w14:textId="43D65614" w:rsidR="007E4DC8" w:rsidRDefault="001F6F35" w:rsidP="001F6F35">
      <w:pPr>
        <w:pStyle w:val="Textoindependiente"/>
        <w:spacing w:before="5"/>
        <w:jc w:val="center"/>
        <w:rPr>
          <w:rFonts w:asciiTheme="minorHAnsi" w:hAnsiTheme="minorHAnsi"/>
          <w:b/>
        </w:rPr>
      </w:pPr>
      <w:r>
        <w:rPr>
          <w:rFonts w:asciiTheme="minorHAnsi" w:hAnsiTheme="minorHAnsi"/>
          <w:b/>
        </w:rPr>
        <w:t>AESORÍAS PARA EL EXAMEN DEL CONCURSO DE ASIGNACIÓN A LA EDUCACIÓN MEDIA SUPERIOR</w:t>
      </w:r>
    </w:p>
    <w:p w14:paraId="10B12173" w14:textId="77777777" w:rsidR="001F6F35" w:rsidRDefault="001F6F35" w:rsidP="00903980">
      <w:pPr>
        <w:pStyle w:val="Textoindependiente"/>
        <w:spacing w:before="5"/>
        <w:jc w:val="both"/>
        <w:rPr>
          <w:rFonts w:asciiTheme="minorHAnsi" w:hAnsiTheme="minorHAnsi"/>
          <w:b/>
        </w:rPr>
      </w:pPr>
    </w:p>
    <w:p w14:paraId="76EC952E" w14:textId="77777777" w:rsidR="00D343F5" w:rsidRDefault="00D343F5" w:rsidP="00903980">
      <w:pPr>
        <w:pStyle w:val="Textoindependiente"/>
        <w:spacing w:before="5"/>
        <w:jc w:val="both"/>
        <w:rPr>
          <w:rFonts w:asciiTheme="minorHAnsi" w:hAnsiTheme="minorHAnsi"/>
          <w:b/>
        </w:rPr>
      </w:pPr>
    </w:p>
    <w:p w14:paraId="6D23FA5F" w14:textId="322AB9DD" w:rsidR="00D343F5" w:rsidRDefault="00D343F5" w:rsidP="00903980">
      <w:pPr>
        <w:pStyle w:val="Textoindependiente"/>
        <w:numPr>
          <w:ilvl w:val="0"/>
          <w:numId w:val="1"/>
        </w:numPr>
        <w:spacing w:before="5"/>
        <w:jc w:val="both"/>
        <w:rPr>
          <w:rFonts w:asciiTheme="minorHAnsi" w:hAnsiTheme="minorHAnsi"/>
          <w:b/>
        </w:rPr>
      </w:pPr>
      <w:r>
        <w:rPr>
          <w:rFonts w:asciiTheme="minorHAnsi" w:hAnsiTheme="minorHAnsi"/>
          <w:b/>
        </w:rPr>
        <w:t>ANTECEDENTES</w:t>
      </w:r>
      <w:r w:rsidR="00481F1C">
        <w:rPr>
          <w:rFonts w:asciiTheme="minorHAnsi" w:hAnsiTheme="minorHAnsi"/>
          <w:b/>
        </w:rPr>
        <w:t>.</w:t>
      </w:r>
    </w:p>
    <w:p w14:paraId="2C2921A9" w14:textId="77777777" w:rsidR="00F53863" w:rsidRPr="00D343F5" w:rsidRDefault="00F53863" w:rsidP="00F53863">
      <w:pPr>
        <w:pStyle w:val="Textoindependiente"/>
        <w:spacing w:before="5"/>
        <w:ind w:left="720"/>
        <w:jc w:val="both"/>
        <w:rPr>
          <w:rFonts w:asciiTheme="minorHAnsi" w:hAnsiTheme="minorHAnsi"/>
          <w:b/>
        </w:rPr>
      </w:pPr>
    </w:p>
    <w:p w14:paraId="3DDBE828" w14:textId="04CD52C9" w:rsidR="00042B1C" w:rsidRPr="00042B1C" w:rsidRDefault="00042B1C" w:rsidP="00042B1C">
      <w:pPr>
        <w:pStyle w:val="Textoindependiente"/>
        <w:spacing w:before="5"/>
        <w:jc w:val="both"/>
        <w:rPr>
          <w:rFonts w:asciiTheme="minorHAnsi" w:hAnsiTheme="minorHAnsi"/>
        </w:rPr>
      </w:pPr>
      <w:r w:rsidRPr="00042B1C">
        <w:rPr>
          <w:rFonts w:asciiTheme="minorHAnsi" w:hAnsiTheme="minorHAnsi"/>
        </w:rPr>
        <w:t>Este programa social tiene su origen más remoto en el año 2009. A partir de entonces, el programa se ha</w:t>
      </w:r>
      <w:r>
        <w:rPr>
          <w:rFonts w:asciiTheme="minorHAnsi" w:hAnsiTheme="minorHAnsi"/>
        </w:rPr>
        <w:t xml:space="preserve"> </w:t>
      </w:r>
      <w:r w:rsidRPr="00042B1C">
        <w:rPr>
          <w:rFonts w:asciiTheme="minorHAnsi" w:hAnsiTheme="minorHAnsi"/>
        </w:rPr>
        <w:t>venido ampliando como respuesta a una demanda de carácter social, ya que cada vez es más difícil para los</w:t>
      </w:r>
      <w:r>
        <w:rPr>
          <w:rFonts w:asciiTheme="minorHAnsi" w:hAnsiTheme="minorHAnsi"/>
        </w:rPr>
        <w:t xml:space="preserve"> </w:t>
      </w:r>
      <w:r w:rsidRPr="00042B1C">
        <w:rPr>
          <w:rFonts w:asciiTheme="minorHAnsi" w:hAnsiTheme="minorHAnsi"/>
        </w:rPr>
        <w:t>estudiantes de escasos recursos económicos ingresar a las opciones más demandadas de educación media</w:t>
      </w:r>
      <w:r>
        <w:rPr>
          <w:rFonts w:asciiTheme="minorHAnsi" w:hAnsiTheme="minorHAnsi"/>
        </w:rPr>
        <w:t xml:space="preserve"> </w:t>
      </w:r>
      <w:r w:rsidRPr="00042B1C">
        <w:rPr>
          <w:rFonts w:asciiTheme="minorHAnsi" w:hAnsiTheme="minorHAnsi"/>
        </w:rPr>
        <w:t>superior.</w:t>
      </w:r>
    </w:p>
    <w:p w14:paraId="6B784CD9" w14:textId="77777777" w:rsidR="00042B1C" w:rsidRDefault="00042B1C" w:rsidP="00042B1C">
      <w:pPr>
        <w:pStyle w:val="Textoindependiente"/>
        <w:spacing w:before="5"/>
        <w:jc w:val="both"/>
        <w:rPr>
          <w:rFonts w:asciiTheme="minorHAnsi" w:hAnsiTheme="minorHAnsi"/>
        </w:rPr>
      </w:pPr>
    </w:p>
    <w:p w14:paraId="0FA2E874" w14:textId="5F47C4C6" w:rsidR="00F53863" w:rsidRDefault="00042B1C" w:rsidP="00042B1C">
      <w:pPr>
        <w:pStyle w:val="Textoindependiente"/>
        <w:spacing w:before="5"/>
        <w:jc w:val="both"/>
        <w:rPr>
          <w:rFonts w:asciiTheme="minorHAnsi" w:hAnsiTheme="minorHAnsi"/>
        </w:rPr>
      </w:pPr>
      <w:r w:rsidRPr="00042B1C">
        <w:rPr>
          <w:rFonts w:asciiTheme="minorHAnsi" w:hAnsiTheme="minorHAnsi"/>
        </w:rPr>
        <w:t>Dada la emergencia sanitaria, en 2020 el programa social se modificó el esquema presencial con el que se</w:t>
      </w:r>
      <w:r>
        <w:rPr>
          <w:rFonts w:asciiTheme="minorHAnsi" w:hAnsiTheme="minorHAnsi"/>
        </w:rPr>
        <w:t xml:space="preserve"> </w:t>
      </w:r>
      <w:r w:rsidRPr="00042B1C">
        <w:rPr>
          <w:rFonts w:asciiTheme="minorHAnsi" w:hAnsiTheme="minorHAnsi"/>
        </w:rPr>
        <w:t>había venido trabajando desde hace más de 10 años, por un esquema de redes de aprendizaje virtuales,</w:t>
      </w:r>
      <w:r>
        <w:rPr>
          <w:rFonts w:asciiTheme="minorHAnsi" w:hAnsiTheme="minorHAnsi"/>
        </w:rPr>
        <w:t xml:space="preserve"> </w:t>
      </w:r>
      <w:r w:rsidRPr="00042B1C">
        <w:rPr>
          <w:rFonts w:asciiTheme="minorHAnsi" w:hAnsiTheme="minorHAnsi"/>
        </w:rPr>
        <w:t>manteniendo sus actividades a distancia, a través del contacto con los beneficiarios por correo electrónico,</w:t>
      </w:r>
      <w:r>
        <w:rPr>
          <w:rFonts w:asciiTheme="minorHAnsi" w:hAnsiTheme="minorHAnsi"/>
        </w:rPr>
        <w:t xml:space="preserve"> </w:t>
      </w:r>
      <w:r w:rsidRPr="00042B1C">
        <w:rPr>
          <w:rFonts w:asciiTheme="minorHAnsi" w:hAnsiTheme="minorHAnsi"/>
        </w:rPr>
        <w:t xml:space="preserve">mensajes de </w:t>
      </w:r>
      <w:proofErr w:type="spellStart"/>
      <w:r w:rsidRPr="00042B1C">
        <w:rPr>
          <w:rFonts w:asciiTheme="minorHAnsi" w:hAnsiTheme="minorHAnsi"/>
        </w:rPr>
        <w:t>Whatsapp</w:t>
      </w:r>
      <w:proofErr w:type="spellEnd"/>
      <w:r w:rsidRPr="00042B1C">
        <w:rPr>
          <w:rFonts w:asciiTheme="minorHAnsi" w:hAnsiTheme="minorHAnsi"/>
        </w:rPr>
        <w:t xml:space="preserve"> y la utilización de las distintas redes sociales, lo cual derivó en que a pesar de que se</w:t>
      </w:r>
      <w:r>
        <w:rPr>
          <w:rFonts w:asciiTheme="minorHAnsi" w:hAnsiTheme="minorHAnsi"/>
        </w:rPr>
        <w:t xml:space="preserve"> </w:t>
      </w:r>
      <w:r w:rsidRPr="00042B1C">
        <w:rPr>
          <w:rFonts w:asciiTheme="minorHAnsi" w:hAnsiTheme="minorHAnsi"/>
        </w:rPr>
        <w:t>dificultó el registro presencial y el acceso a planteles educativos ya cerrados por el aumento en el número de</w:t>
      </w:r>
      <w:r>
        <w:rPr>
          <w:rFonts w:asciiTheme="minorHAnsi" w:hAnsiTheme="minorHAnsi"/>
        </w:rPr>
        <w:t xml:space="preserve"> </w:t>
      </w:r>
      <w:r w:rsidRPr="00042B1C">
        <w:rPr>
          <w:rFonts w:asciiTheme="minorHAnsi" w:hAnsiTheme="minorHAnsi"/>
        </w:rPr>
        <w:t>casos de contagio y los posibles rebrotes en los meses subsecuentes, se mantuvo un contacto a través de estos</w:t>
      </w:r>
      <w:r>
        <w:rPr>
          <w:rFonts w:asciiTheme="minorHAnsi" w:hAnsiTheme="minorHAnsi"/>
        </w:rPr>
        <w:t xml:space="preserve"> </w:t>
      </w:r>
      <w:r w:rsidRPr="00042B1C">
        <w:rPr>
          <w:rFonts w:asciiTheme="minorHAnsi" w:hAnsiTheme="minorHAnsi"/>
        </w:rPr>
        <w:t>medios digitales para dar continuidad a las actividades, objetivos y metas planteadas por el</w:t>
      </w:r>
      <w:r>
        <w:rPr>
          <w:rFonts w:asciiTheme="minorHAnsi" w:hAnsiTheme="minorHAnsi"/>
        </w:rPr>
        <w:t xml:space="preserve"> </w:t>
      </w:r>
      <w:r w:rsidRPr="00042B1C">
        <w:rPr>
          <w:rFonts w:asciiTheme="minorHAnsi" w:hAnsiTheme="minorHAnsi"/>
        </w:rPr>
        <w:t>programa.</w:t>
      </w:r>
      <w:r>
        <w:rPr>
          <w:rFonts w:asciiTheme="minorHAnsi" w:hAnsiTheme="minorHAnsi"/>
        </w:rPr>
        <w:t xml:space="preserve"> </w:t>
      </w:r>
      <w:r w:rsidRPr="00042B1C">
        <w:rPr>
          <w:rFonts w:asciiTheme="minorHAnsi" w:hAnsiTheme="minorHAnsi"/>
        </w:rPr>
        <w:t>Es así que en 2020 se atendió a un total de 1,805 estudiantes, obteniendo resultados relevantes: el promedio</w:t>
      </w:r>
      <w:r>
        <w:rPr>
          <w:rFonts w:asciiTheme="minorHAnsi" w:hAnsiTheme="minorHAnsi"/>
        </w:rPr>
        <w:t xml:space="preserve"> </w:t>
      </w:r>
      <w:r w:rsidRPr="00042B1C">
        <w:rPr>
          <w:rFonts w:asciiTheme="minorHAnsi" w:hAnsiTheme="minorHAnsi"/>
        </w:rPr>
        <w:t>de aciertos fue de 70 respuestas al presentar su examen COMIPEMS; el 81 % de los aspirantes fue asignado a</w:t>
      </w:r>
      <w:r>
        <w:rPr>
          <w:rFonts w:asciiTheme="minorHAnsi" w:hAnsiTheme="minorHAnsi"/>
        </w:rPr>
        <w:t xml:space="preserve"> </w:t>
      </w:r>
      <w:r w:rsidRPr="00042B1C">
        <w:rPr>
          <w:rFonts w:asciiTheme="minorHAnsi" w:hAnsiTheme="minorHAnsi"/>
        </w:rPr>
        <w:t>alguna de las opciones solicitadas, mientras que solamente un 19 % de este total de alumnos atendidos obtuvo</w:t>
      </w:r>
      <w:r>
        <w:rPr>
          <w:rFonts w:asciiTheme="minorHAnsi" w:hAnsiTheme="minorHAnsi"/>
        </w:rPr>
        <w:t xml:space="preserve"> </w:t>
      </w:r>
      <w:r w:rsidRPr="00042B1C">
        <w:rPr>
          <w:rFonts w:asciiTheme="minorHAnsi" w:hAnsiTheme="minorHAnsi"/>
        </w:rPr>
        <w:t>el puntaje CDO (con derecho a otra opción) o NP (no presentó)</w:t>
      </w:r>
      <w:r w:rsidR="00A377CF">
        <w:rPr>
          <w:rFonts w:asciiTheme="minorHAnsi" w:hAnsiTheme="minorHAnsi"/>
        </w:rPr>
        <w:t>.</w:t>
      </w:r>
    </w:p>
    <w:p w14:paraId="34E0E54B" w14:textId="19577F68" w:rsidR="00042B1C" w:rsidRDefault="00042B1C" w:rsidP="00042B1C">
      <w:pPr>
        <w:pStyle w:val="Textoindependiente"/>
        <w:spacing w:before="5"/>
        <w:jc w:val="both"/>
        <w:rPr>
          <w:rFonts w:asciiTheme="minorHAnsi" w:hAnsiTheme="minorHAnsi"/>
        </w:rPr>
      </w:pPr>
    </w:p>
    <w:p w14:paraId="4CBF75EA" w14:textId="77777777" w:rsidR="00042B1C" w:rsidRDefault="00042B1C" w:rsidP="00042B1C">
      <w:pPr>
        <w:pStyle w:val="Textoindependiente"/>
        <w:spacing w:before="5"/>
        <w:jc w:val="both"/>
        <w:rPr>
          <w:rFonts w:asciiTheme="minorHAnsi" w:hAnsiTheme="minorHAnsi"/>
        </w:rPr>
      </w:pPr>
    </w:p>
    <w:p w14:paraId="66BF33B4" w14:textId="5B331B0E" w:rsidR="00EB4D68" w:rsidRDefault="00EB4D68" w:rsidP="00903980">
      <w:pPr>
        <w:pStyle w:val="Textoindependiente"/>
        <w:numPr>
          <w:ilvl w:val="0"/>
          <w:numId w:val="1"/>
        </w:numPr>
        <w:spacing w:before="5"/>
        <w:jc w:val="both"/>
        <w:rPr>
          <w:rFonts w:asciiTheme="minorHAnsi" w:hAnsiTheme="minorHAnsi"/>
          <w:b/>
        </w:rPr>
      </w:pPr>
      <w:r>
        <w:rPr>
          <w:rFonts w:asciiTheme="minorHAnsi" w:hAnsiTheme="minorHAnsi"/>
          <w:b/>
        </w:rPr>
        <w:t xml:space="preserve">DEFINICIÓN DEL </w:t>
      </w:r>
      <w:r w:rsidRPr="007532D7">
        <w:rPr>
          <w:rFonts w:asciiTheme="minorHAnsi" w:hAnsiTheme="minorHAnsi"/>
          <w:b/>
        </w:rPr>
        <w:t>PROBLEMA</w:t>
      </w:r>
      <w:r w:rsidR="002B60EC">
        <w:rPr>
          <w:rStyle w:val="Refdenotaalpie"/>
          <w:rFonts w:asciiTheme="minorHAnsi" w:hAnsiTheme="minorHAnsi"/>
          <w:b/>
        </w:rPr>
        <w:footnoteReference w:id="1"/>
      </w:r>
    </w:p>
    <w:p w14:paraId="52A1DCC0" w14:textId="77777777" w:rsidR="00042B1C" w:rsidRPr="007532D7" w:rsidRDefault="00042B1C" w:rsidP="00042B1C">
      <w:pPr>
        <w:pStyle w:val="Textoindependiente"/>
        <w:spacing w:before="5"/>
        <w:ind w:left="720"/>
        <w:jc w:val="both"/>
        <w:rPr>
          <w:rFonts w:asciiTheme="minorHAnsi" w:hAnsiTheme="minorHAnsi"/>
          <w:b/>
        </w:rPr>
      </w:pPr>
    </w:p>
    <w:p w14:paraId="6CF1C423" w14:textId="77777777" w:rsidR="00042B1C" w:rsidRPr="00042B1C" w:rsidRDefault="00042B1C" w:rsidP="00042B1C">
      <w:pPr>
        <w:rPr>
          <w:rFonts w:asciiTheme="minorHAnsi" w:hAnsiTheme="minorHAnsi"/>
        </w:rPr>
      </w:pPr>
      <w:r w:rsidRPr="00042B1C">
        <w:rPr>
          <w:rFonts w:asciiTheme="minorHAnsi" w:hAnsiTheme="minorHAnsi"/>
        </w:rPr>
        <w:t xml:space="preserve">El programa atiende a las y los estudiantes de tercer grado de secundaria de la demarcación o con residencia en ella. Su ejecución nace como respuesta a una demanda de carácter social, como lo es la equidad en la educación, ya que, en 2018, observando en sus resultados, el número de estudiantes que logra ingresar a su primera opción, 67 mil 353, lo que contrasta significativamente con el número de solicitudes reales, cifra que año con año tiende a disminuir. La distribución inequitativa de los beneficios de la Educación Media Superior en México, es producto de diversos factores sociales, en general suele asociarse con los bajos niveles de ingreso de diversos sectores de la población, siendo en los hechos, un mecanismo de exclusión, ya que únicamente las familias con ingresos suficientes, pueden pagar asesorías ofrecidos por instituciones privadas. En consecuencia, el diseño, estructura, planeación y operación del presente programa, busca acercar a un grupo mayor de </w:t>
      </w:r>
      <w:proofErr w:type="spellStart"/>
      <w:r w:rsidRPr="00042B1C">
        <w:rPr>
          <w:rFonts w:asciiTheme="minorHAnsi" w:hAnsiTheme="minorHAnsi"/>
        </w:rPr>
        <w:t>tlalpenses</w:t>
      </w:r>
      <w:proofErr w:type="spellEnd"/>
      <w:r w:rsidRPr="00042B1C">
        <w:rPr>
          <w:rFonts w:asciiTheme="minorHAnsi" w:hAnsiTheme="minorHAnsi"/>
        </w:rPr>
        <w:t xml:space="preserve">, en condiciones de precariedad, a circunstancias de equidad educativa, ofreciéndoles asesorías sin costo. </w:t>
      </w:r>
    </w:p>
    <w:p w14:paraId="11FE70E6" w14:textId="77777777" w:rsidR="00042B1C" w:rsidRPr="00042B1C" w:rsidRDefault="00042B1C" w:rsidP="00042B1C">
      <w:pPr>
        <w:rPr>
          <w:rFonts w:asciiTheme="minorHAnsi" w:hAnsiTheme="minorHAnsi"/>
        </w:rPr>
      </w:pPr>
    </w:p>
    <w:p w14:paraId="693DD688" w14:textId="77777777" w:rsidR="00042B1C" w:rsidRPr="00042B1C" w:rsidRDefault="00042B1C" w:rsidP="00042B1C">
      <w:pPr>
        <w:rPr>
          <w:rFonts w:asciiTheme="minorHAnsi" w:hAnsiTheme="minorHAnsi"/>
        </w:rPr>
      </w:pPr>
      <w:r w:rsidRPr="00042B1C">
        <w:rPr>
          <w:rFonts w:asciiTheme="minorHAnsi" w:hAnsiTheme="minorHAnsi"/>
        </w:rPr>
        <w:t>Las causas centrales del problema social, inequidad en el acceso a las diferentes opciones educativas públicas y gratuitas, para el nivel medio superior, en la demarcación territorial Tlalpan son: 1) La aplicación de una prueba estandarizada que es usada como filtro para el ingreso al nivel medio superior en instituciones públicas 2) Asesorías de preparación con costos altos para grupos vulnerables 3) Diferencias en niveles de logros académicos esperados, entre escuelas secundarias públicas y privadas.</w:t>
      </w:r>
    </w:p>
    <w:p w14:paraId="045C1B57" w14:textId="77777777" w:rsidR="00042B1C" w:rsidRPr="00042B1C" w:rsidRDefault="00042B1C" w:rsidP="00042B1C">
      <w:pPr>
        <w:rPr>
          <w:rFonts w:asciiTheme="minorHAnsi" w:hAnsiTheme="minorHAnsi"/>
        </w:rPr>
      </w:pPr>
    </w:p>
    <w:p w14:paraId="5C919CB7" w14:textId="7BF687E0" w:rsidR="00042B1C" w:rsidRPr="00042B1C" w:rsidRDefault="00042B1C" w:rsidP="00042B1C">
      <w:pPr>
        <w:rPr>
          <w:rFonts w:asciiTheme="minorHAnsi" w:hAnsiTheme="minorHAnsi"/>
        </w:rPr>
      </w:pPr>
      <w:r w:rsidRPr="00042B1C">
        <w:rPr>
          <w:rFonts w:asciiTheme="minorHAnsi" w:hAnsiTheme="minorHAnsi"/>
        </w:rPr>
        <w:t>Los efectos centrales del problema social planteado son: 1) Abandono escolar 2) Rezago educativo 3) Menores oportunidades de empleo mejor remunerados 5) Deterioro de las condiciones de vida personal y familiar.</w:t>
      </w:r>
    </w:p>
    <w:p w14:paraId="5935F697" w14:textId="77777777" w:rsidR="00042B1C" w:rsidRPr="00042B1C" w:rsidRDefault="00042B1C" w:rsidP="00042B1C">
      <w:pPr>
        <w:rPr>
          <w:rFonts w:asciiTheme="minorHAnsi" w:hAnsiTheme="minorHAnsi"/>
        </w:rPr>
      </w:pPr>
    </w:p>
    <w:p w14:paraId="0641DE18" w14:textId="77777777" w:rsidR="00042B1C" w:rsidRPr="00042B1C" w:rsidRDefault="00042B1C" w:rsidP="00042B1C">
      <w:pPr>
        <w:rPr>
          <w:rFonts w:asciiTheme="minorHAnsi" w:hAnsiTheme="minorHAnsi"/>
        </w:rPr>
      </w:pPr>
      <w:r w:rsidRPr="00042B1C">
        <w:rPr>
          <w:rFonts w:asciiTheme="minorHAnsi" w:hAnsiTheme="minorHAnsi"/>
        </w:rPr>
        <w:t>El derecho social vulnerado por el problema de inequidad en el acceso a la educación media superior pública y gratuita, es el derecho a la educación, expresado en el artículo tercero constitucional, además de la Ley General de Educación (LGE) y la Constitución de la Ciudad de México.</w:t>
      </w:r>
    </w:p>
    <w:p w14:paraId="27F1ED07" w14:textId="77777777" w:rsidR="00042B1C" w:rsidRPr="00042B1C" w:rsidRDefault="00042B1C" w:rsidP="00042B1C">
      <w:pPr>
        <w:rPr>
          <w:rFonts w:asciiTheme="minorHAnsi" w:hAnsiTheme="minorHAnsi"/>
        </w:rPr>
      </w:pPr>
    </w:p>
    <w:p w14:paraId="071EE2C3" w14:textId="77777777" w:rsidR="00042B1C" w:rsidRPr="00042B1C" w:rsidRDefault="00042B1C" w:rsidP="00042B1C">
      <w:pPr>
        <w:rPr>
          <w:rFonts w:asciiTheme="minorHAnsi" w:hAnsiTheme="minorHAnsi"/>
        </w:rPr>
      </w:pPr>
      <w:r w:rsidRPr="00042B1C">
        <w:rPr>
          <w:rFonts w:asciiTheme="minorHAnsi" w:hAnsiTheme="minorHAnsi"/>
        </w:rPr>
        <w:t xml:space="preserve">La manera como el programa social contribuirá a reducir la inequidad en el acceso al nivel medio superior público y gratuito, será mediante la planeación, ejecución, monitoreo y evaluación de asesorías, que fortalezcan los conocimientos en las y los jóvenes beneficiarios, para presentar el examen de ingreso a la educación media superior, además de reuniones con padres de familia. </w:t>
      </w:r>
    </w:p>
    <w:p w14:paraId="46EE15AD" w14:textId="77777777" w:rsidR="00042B1C" w:rsidRPr="00042B1C" w:rsidRDefault="00042B1C" w:rsidP="00042B1C">
      <w:pPr>
        <w:rPr>
          <w:rFonts w:asciiTheme="minorHAnsi" w:hAnsiTheme="minorHAnsi"/>
        </w:rPr>
      </w:pPr>
    </w:p>
    <w:p w14:paraId="2CE08F28" w14:textId="1D05CBA6" w:rsidR="00042B1C" w:rsidRDefault="00042B1C" w:rsidP="00042B1C">
      <w:pPr>
        <w:rPr>
          <w:rFonts w:asciiTheme="minorHAnsi" w:hAnsiTheme="minorHAnsi"/>
        </w:rPr>
      </w:pPr>
      <w:r w:rsidRPr="00042B1C">
        <w:rPr>
          <w:rFonts w:asciiTheme="minorHAnsi" w:hAnsiTheme="minorHAnsi"/>
        </w:rPr>
        <w:t>En 20</w:t>
      </w:r>
      <w:r w:rsidR="00454113">
        <w:rPr>
          <w:rFonts w:asciiTheme="minorHAnsi" w:hAnsiTheme="minorHAnsi"/>
        </w:rPr>
        <w:t>21</w:t>
      </w:r>
      <w:r w:rsidRPr="00042B1C">
        <w:rPr>
          <w:rFonts w:asciiTheme="minorHAnsi" w:hAnsiTheme="minorHAnsi"/>
        </w:rPr>
        <w:t xml:space="preserve">, al observar los resultados del total de sustentantes, donde en un total de 128 reactivos se obtuvo un promedio de 69 aciertos y en el caso de estudiantes que participaron en las asesorías en el examen realizado por la COMIPEMS en el 2018 el número fue de </w:t>
      </w:r>
      <w:r w:rsidR="00454113">
        <w:rPr>
          <w:rFonts w:asciiTheme="minorHAnsi" w:hAnsiTheme="minorHAnsi"/>
        </w:rPr>
        <w:t>72</w:t>
      </w:r>
      <w:r w:rsidRPr="00042B1C">
        <w:rPr>
          <w:rFonts w:asciiTheme="minorHAnsi" w:hAnsiTheme="minorHAnsi"/>
        </w:rPr>
        <w:t xml:space="preserve"> aciertos obtenidos, para este año, se implementan mejoras al programa, tanto en eficiencia de gasto como en la ejecución.</w:t>
      </w:r>
    </w:p>
    <w:p w14:paraId="4ED462E7" w14:textId="7942E101" w:rsidR="00042B1C" w:rsidRDefault="00042B1C" w:rsidP="00042B1C">
      <w:pPr>
        <w:rPr>
          <w:rFonts w:asciiTheme="minorHAnsi" w:hAnsiTheme="minorHAnsi"/>
        </w:rPr>
      </w:pPr>
    </w:p>
    <w:p w14:paraId="77BA430F" w14:textId="77777777" w:rsidR="00875FD0" w:rsidRDefault="00875FD0" w:rsidP="00042B1C">
      <w:pPr>
        <w:rPr>
          <w:rFonts w:asciiTheme="minorHAnsi" w:hAnsiTheme="minorHAnsi"/>
        </w:rPr>
      </w:pPr>
    </w:p>
    <w:p w14:paraId="7D057E24" w14:textId="77777777" w:rsidR="00875FD0" w:rsidRPr="009B1077" w:rsidRDefault="00875FD0" w:rsidP="00875FD0">
      <w:pPr>
        <w:pStyle w:val="Textoindependiente"/>
        <w:numPr>
          <w:ilvl w:val="1"/>
          <w:numId w:val="1"/>
        </w:numPr>
        <w:spacing w:before="10"/>
        <w:jc w:val="both"/>
        <w:rPr>
          <w:rFonts w:asciiTheme="minorHAnsi" w:hAnsiTheme="minorHAnsi"/>
          <w:b/>
        </w:rPr>
      </w:pPr>
      <w:r w:rsidRPr="009B1077">
        <w:rPr>
          <w:rFonts w:asciiTheme="minorHAnsi" w:hAnsiTheme="minorHAnsi"/>
          <w:b/>
        </w:rPr>
        <w:t>ÁRBOL DEL PROBLEMA</w:t>
      </w:r>
    </w:p>
    <w:p w14:paraId="5866378A" w14:textId="77777777" w:rsidR="00042B1C" w:rsidRDefault="00042B1C" w:rsidP="00042B1C">
      <w:pPr>
        <w:rPr>
          <w:rFonts w:asciiTheme="minorHAnsi" w:hAnsiTheme="minorHAnsi"/>
        </w:rPr>
      </w:pPr>
    </w:p>
    <w:p w14:paraId="3E52BBDD" w14:textId="548E0F9F" w:rsidR="00686E66" w:rsidRPr="00875FD0" w:rsidRDefault="00875FD0" w:rsidP="00875FD0">
      <w:pPr>
        <w:jc w:val="center"/>
        <w:rPr>
          <w:rFonts w:asciiTheme="minorHAnsi" w:hAnsiTheme="minorHAnsi"/>
        </w:rPr>
      </w:pPr>
      <w:r>
        <w:rPr>
          <w:noProof/>
        </w:rPr>
        <mc:AlternateContent>
          <mc:Choice Requires="wps">
            <w:drawing>
              <wp:anchor distT="0" distB="0" distL="114300" distR="114300" simplePos="0" relativeHeight="251662336" behindDoc="0" locked="0" layoutInCell="1" allowOverlap="1" wp14:anchorId="2F5AE713" wp14:editId="54EAFA41">
                <wp:simplePos x="0" y="0"/>
                <wp:positionH relativeFrom="margin">
                  <wp:posOffset>405765</wp:posOffset>
                </wp:positionH>
                <wp:positionV relativeFrom="paragraph">
                  <wp:posOffset>3278505</wp:posOffset>
                </wp:positionV>
                <wp:extent cx="736600" cy="3111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36600" cy="311150"/>
                        </a:xfrm>
                        <a:prstGeom prst="rect">
                          <a:avLst/>
                        </a:prstGeom>
                        <a:noFill/>
                        <a:ln>
                          <a:noFill/>
                        </a:ln>
                      </wps:spPr>
                      <wps:txbx>
                        <w:txbxContent>
                          <w:p w14:paraId="2E5D629B" w14:textId="4E1F41E1"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CA9">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AE713" id="_x0000_t202" coordsize="21600,21600" o:spt="202" path="m,l,21600r21600,l21600,xe">
                <v:stroke joinstyle="miter"/>
                <v:path gradientshapeok="t" o:connecttype="rect"/>
              </v:shapetype>
              <v:shape id="Cuadro de texto 3" o:spid="_x0000_s1026" type="#_x0000_t202" style="position:absolute;left:0;text-align:left;margin-left:31.95pt;margin-top:258.15pt;width:58pt;height: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" filled="f" stroked="f">
                <v:textbox>
                  <w:txbxContent>
                    <w:p w14:paraId="2E5D629B" w14:textId="4E1F41E1"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7CA9">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Causa</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26F4660B" wp14:editId="34D56098">
                <wp:simplePos x="0" y="0"/>
                <wp:positionH relativeFrom="margin">
                  <wp:posOffset>3517265</wp:posOffset>
                </wp:positionH>
                <wp:positionV relativeFrom="paragraph">
                  <wp:posOffset>1945005</wp:posOffset>
                </wp:positionV>
                <wp:extent cx="1606550" cy="3111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606550" cy="311150"/>
                        </a:xfrm>
                        <a:prstGeom prst="rect">
                          <a:avLst/>
                        </a:prstGeom>
                        <a:noFill/>
                        <a:ln>
                          <a:noFill/>
                        </a:ln>
                      </wps:spPr>
                      <wps:txbx>
                        <w:txbxContent>
                          <w:p w14:paraId="528FEE7B" w14:textId="61AA49BC"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 central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4660B" id="Cuadro de texto 5" o:spid="_x0000_s1027" type="#_x0000_t202" style="position:absolute;left:0;text-align:left;margin-left:276.95pt;margin-top:153.15pt;width:126.5pt;height:2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" filled="f" stroked="f">
                <v:textbox>
                  <w:txbxContent>
                    <w:p w14:paraId="528FEE7B" w14:textId="61AA49BC"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Problema central</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3A6D4F6D" wp14:editId="0345CCF6">
                <wp:simplePos x="0" y="0"/>
                <wp:positionH relativeFrom="margin">
                  <wp:posOffset>4311015</wp:posOffset>
                </wp:positionH>
                <wp:positionV relativeFrom="paragraph">
                  <wp:posOffset>1017905</wp:posOffset>
                </wp:positionV>
                <wp:extent cx="736600" cy="3111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36600" cy="311150"/>
                        </a:xfrm>
                        <a:prstGeom prst="rect">
                          <a:avLst/>
                        </a:prstGeom>
                        <a:noFill/>
                        <a:ln>
                          <a:noFill/>
                        </a:ln>
                      </wps:spPr>
                      <wps:txbx>
                        <w:txbxContent>
                          <w:p w14:paraId="4EA0D2CE" w14:textId="689457B0"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D4F6D" id="Cuadro de texto 4" o:spid="_x0000_s1028" type="#_x0000_t202" style="position:absolute;left:0;text-align:left;margin-left:339.45pt;margin-top:80.15pt;width:58pt;height:2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" filled="f" stroked="f">
                <v:textbox>
                  <w:txbxContent>
                    <w:p w14:paraId="4EA0D2CE" w14:textId="689457B0" w:rsidR="00117CA9" w:rsidRPr="00117CA9" w:rsidRDefault="00117CA9" w:rsidP="00117CA9">
                      <w:pP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Efecto</w:t>
                      </w:r>
                    </w:p>
                  </w:txbxContent>
                </v:textbox>
                <w10:wrap anchorx="margin"/>
              </v:shape>
            </w:pict>
          </mc:Fallback>
        </mc:AlternateContent>
      </w:r>
      <w:r w:rsidR="00117CA9">
        <w:rPr>
          <w:rFonts w:asciiTheme="minorHAnsi" w:hAnsiTheme="minorHAnsi"/>
          <w:noProof/>
        </w:rPr>
        <w:drawing>
          <wp:inline distT="0" distB="0" distL="0" distR="0" wp14:anchorId="39612BDC" wp14:editId="50AE2D35">
            <wp:extent cx="5353050" cy="43079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716" cy="4317293"/>
                    </a:xfrm>
                    <a:prstGeom prst="rect">
                      <a:avLst/>
                    </a:prstGeom>
                    <a:noFill/>
                    <a:ln>
                      <a:noFill/>
                    </a:ln>
                  </pic:spPr>
                </pic:pic>
              </a:graphicData>
            </a:graphic>
          </wp:inline>
        </w:drawing>
      </w:r>
      <w:r w:rsidR="006A7CFA">
        <w:rPr>
          <w:rFonts w:asciiTheme="minorHAnsi" w:hAnsiTheme="minorHAnsi"/>
        </w:rPr>
        <w:br w:type="page"/>
      </w:r>
    </w:p>
    <w:p w14:paraId="469991CE" w14:textId="68FA295D" w:rsidR="00686E66" w:rsidRDefault="00686E66" w:rsidP="00903980">
      <w:pPr>
        <w:pStyle w:val="Textoindependiente"/>
        <w:numPr>
          <w:ilvl w:val="0"/>
          <w:numId w:val="1"/>
        </w:numPr>
        <w:spacing w:before="7"/>
        <w:jc w:val="both"/>
        <w:rPr>
          <w:rFonts w:asciiTheme="minorHAnsi" w:hAnsiTheme="minorHAnsi"/>
          <w:b/>
          <w:noProof/>
          <w:lang w:val="es-MX" w:eastAsia="es-MX"/>
        </w:rPr>
      </w:pPr>
      <w:r>
        <w:rPr>
          <w:rFonts w:asciiTheme="minorHAnsi" w:hAnsiTheme="minorHAnsi"/>
          <w:b/>
          <w:noProof/>
          <w:lang w:val="es-MX" w:eastAsia="es-MX"/>
        </w:rPr>
        <w:lastRenderedPageBreak/>
        <w:t>DEFINICIÓN DE OBJETIVOS</w:t>
      </w:r>
    </w:p>
    <w:p w14:paraId="6011D67C" w14:textId="77777777" w:rsidR="00875FD0" w:rsidRPr="00686E66" w:rsidRDefault="00875FD0" w:rsidP="00875FD0">
      <w:pPr>
        <w:pStyle w:val="Textoindependiente"/>
        <w:spacing w:before="7"/>
        <w:ind w:left="720"/>
        <w:jc w:val="both"/>
        <w:rPr>
          <w:rFonts w:asciiTheme="minorHAnsi" w:hAnsiTheme="minorHAnsi"/>
          <w:b/>
          <w:noProof/>
          <w:lang w:val="es-MX" w:eastAsia="es-MX"/>
        </w:rPr>
      </w:pPr>
    </w:p>
    <w:p w14:paraId="64049945" w14:textId="2C311071" w:rsidR="007E4DC8" w:rsidRDefault="00875FD0" w:rsidP="00903980">
      <w:pPr>
        <w:pStyle w:val="Textoindependiente"/>
        <w:spacing w:before="7"/>
        <w:jc w:val="both"/>
        <w:rPr>
          <w:rFonts w:asciiTheme="minorHAnsi" w:hAnsiTheme="minorHAnsi"/>
        </w:rPr>
      </w:pPr>
      <w:r>
        <w:rPr>
          <w:noProof/>
        </w:rPr>
        <mc:AlternateContent>
          <mc:Choice Requires="wps">
            <w:drawing>
              <wp:anchor distT="0" distB="0" distL="114300" distR="114300" simplePos="0" relativeHeight="251672576" behindDoc="0" locked="0" layoutInCell="1" allowOverlap="1" wp14:anchorId="71508721" wp14:editId="2F5C7B09">
                <wp:simplePos x="0" y="0"/>
                <wp:positionH relativeFrom="column">
                  <wp:posOffset>4114165</wp:posOffset>
                </wp:positionH>
                <wp:positionV relativeFrom="paragraph">
                  <wp:posOffset>678815</wp:posOffset>
                </wp:positionV>
                <wp:extent cx="958850" cy="336550"/>
                <wp:effectExtent l="0" t="0" r="0" b="6350"/>
                <wp:wrapNone/>
                <wp:docPr id="11" name="Cuadro de texto 11"/>
                <wp:cNvGraphicFramePr/>
                <a:graphic xmlns:a="http://schemas.openxmlformats.org/drawingml/2006/main">
                  <a:graphicData uri="http://schemas.microsoft.com/office/word/2010/wordprocessingShape">
                    <wps:wsp>
                      <wps:cNvSpPr txBox="1"/>
                      <wps:spPr>
                        <a:xfrm>
                          <a:off x="0" y="0"/>
                          <a:ext cx="958850" cy="336550"/>
                        </a:xfrm>
                        <a:prstGeom prst="rect">
                          <a:avLst/>
                        </a:prstGeom>
                        <a:noFill/>
                        <a:ln>
                          <a:noFill/>
                        </a:ln>
                      </wps:spPr>
                      <wps:txbx>
                        <w:txbxContent>
                          <w:p w14:paraId="5EDA8BA9" w14:textId="26B8620E"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08721" id="Cuadro de texto 11" o:spid="_x0000_s1029" type="#_x0000_t202" style="position:absolute;left:0;text-align:left;margin-left:323.95pt;margin-top:53.45pt;width:75.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" filled="f" stroked="f">
                <v:textbox>
                  <w:txbxContent>
                    <w:p w14:paraId="5EDA8BA9" w14:textId="26B8620E"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Fines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B776E42" wp14:editId="406F43CF">
                <wp:simplePos x="0" y="0"/>
                <wp:positionH relativeFrom="column">
                  <wp:posOffset>3301365</wp:posOffset>
                </wp:positionH>
                <wp:positionV relativeFrom="paragraph">
                  <wp:posOffset>1809115</wp:posOffset>
                </wp:positionV>
                <wp:extent cx="958850" cy="3365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958850" cy="336550"/>
                        </a:xfrm>
                        <a:prstGeom prst="rect">
                          <a:avLst/>
                        </a:prstGeom>
                        <a:noFill/>
                        <a:ln>
                          <a:noFill/>
                        </a:ln>
                      </wps:spPr>
                      <wps:txbx>
                        <w:txbxContent>
                          <w:p w14:paraId="67347873" w14:textId="60B748A9"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6E42" id="Cuadro de texto 10" o:spid="_x0000_s1030" type="#_x0000_t202" style="position:absolute;left:0;text-align:left;margin-left:259.95pt;margin-top:142.45pt;width:75.5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" filled="f" stroked="f">
                <v:textbox>
                  <w:txbxContent>
                    <w:p w14:paraId="67347873" w14:textId="60B748A9"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Objetivo</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D1F4AD5" wp14:editId="30866F82">
                <wp:simplePos x="0" y="0"/>
                <wp:positionH relativeFrom="column">
                  <wp:posOffset>247650</wp:posOffset>
                </wp:positionH>
                <wp:positionV relativeFrom="paragraph">
                  <wp:posOffset>3047365</wp:posOffset>
                </wp:positionV>
                <wp:extent cx="958850" cy="336550"/>
                <wp:effectExtent l="0" t="0" r="0" b="6350"/>
                <wp:wrapNone/>
                <wp:docPr id="8" name="Cuadro de texto 8"/>
                <wp:cNvGraphicFramePr/>
                <a:graphic xmlns:a="http://schemas.openxmlformats.org/drawingml/2006/main">
                  <a:graphicData uri="http://schemas.microsoft.com/office/word/2010/wordprocessingShape">
                    <wps:wsp>
                      <wps:cNvSpPr txBox="1"/>
                      <wps:spPr>
                        <a:xfrm>
                          <a:off x="0" y="0"/>
                          <a:ext cx="958850" cy="336550"/>
                        </a:xfrm>
                        <a:prstGeom prst="rect">
                          <a:avLst/>
                        </a:prstGeom>
                        <a:noFill/>
                        <a:ln>
                          <a:noFill/>
                        </a:ln>
                      </wps:spPr>
                      <wps:txbx>
                        <w:txbxContent>
                          <w:p w14:paraId="1FFE4D1A" w14:textId="3A1F0736"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FD0">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F4AD5" id="Cuadro de texto 8" o:spid="_x0000_s1031" type="#_x0000_t202" style="position:absolute;left:0;text-align:left;margin-left:19.5pt;margin-top:239.95pt;width:75.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" filled="f" stroked="f">
                <v:textbox>
                  <w:txbxContent>
                    <w:p w14:paraId="1FFE4D1A" w14:textId="3A1F0736" w:rsidR="00875FD0" w:rsidRPr="00875FD0" w:rsidRDefault="00875FD0" w:rsidP="00875FD0">
                      <w:pPr>
                        <w:pStyle w:val="Textoindependiente"/>
                        <w:spacing w:before="7"/>
                        <w:jc w:val="center"/>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5FD0">
                        <w:rPr>
                          <w:noProof/>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Medios</w:t>
                      </w:r>
                    </w:p>
                  </w:txbxContent>
                </v:textbox>
              </v:shape>
            </w:pict>
          </mc:Fallback>
        </mc:AlternateContent>
      </w:r>
      <w:r>
        <w:rPr>
          <w:rFonts w:asciiTheme="minorHAnsi" w:hAnsiTheme="minorHAnsi"/>
          <w:noProof/>
          <w:lang w:val="es-MX" w:eastAsia="es-MX"/>
        </w:rPr>
        <w:drawing>
          <wp:inline distT="0" distB="0" distL="0" distR="0" wp14:anchorId="6556D654" wp14:editId="6D21E79A">
            <wp:extent cx="5612130" cy="4299322"/>
            <wp:effectExtent l="0" t="0" r="762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299322"/>
                    </a:xfrm>
                    <a:prstGeom prst="rect">
                      <a:avLst/>
                    </a:prstGeom>
                    <a:noFill/>
                    <a:ln>
                      <a:noFill/>
                    </a:ln>
                  </pic:spPr>
                </pic:pic>
              </a:graphicData>
            </a:graphic>
          </wp:inline>
        </w:drawing>
      </w:r>
    </w:p>
    <w:p w14:paraId="423CB3FB" w14:textId="77777777" w:rsidR="00D11890" w:rsidRDefault="00D11890" w:rsidP="00D11890">
      <w:pPr>
        <w:pStyle w:val="Textoindependiente"/>
        <w:spacing w:before="2" w:after="1"/>
        <w:ind w:left="1440"/>
        <w:jc w:val="both"/>
        <w:rPr>
          <w:rFonts w:asciiTheme="minorHAnsi" w:hAnsiTheme="minorHAnsi"/>
          <w:b/>
        </w:rPr>
      </w:pPr>
    </w:p>
    <w:p w14:paraId="1F78CFE0" w14:textId="700791E6" w:rsidR="007E4DC8" w:rsidRDefault="009B1930" w:rsidP="00903980">
      <w:pPr>
        <w:pStyle w:val="Textoindependiente"/>
        <w:numPr>
          <w:ilvl w:val="1"/>
          <w:numId w:val="1"/>
        </w:numPr>
        <w:spacing w:before="2" w:after="1"/>
        <w:jc w:val="both"/>
        <w:rPr>
          <w:rFonts w:asciiTheme="minorHAnsi" w:hAnsiTheme="minorHAnsi"/>
          <w:b/>
        </w:rPr>
      </w:pPr>
      <w:r>
        <w:rPr>
          <w:rFonts w:asciiTheme="minorHAnsi" w:hAnsiTheme="minorHAnsi"/>
          <w:b/>
        </w:rPr>
        <w:t>JUSTIFICACIÓN DE LA ELECCIÓN DE LOS OBJETIVOS</w:t>
      </w:r>
    </w:p>
    <w:p w14:paraId="6D750E20" w14:textId="77777777" w:rsidR="00DE1DE6" w:rsidRPr="009B1930" w:rsidRDefault="00DE1DE6" w:rsidP="00DE1DE6">
      <w:pPr>
        <w:pStyle w:val="Textoindependiente"/>
        <w:spacing w:before="2" w:after="1"/>
        <w:ind w:left="1440"/>
        <w:jc w:val="both"/>
        <w:rPr>
          <w:rFonts w:asciiTheme="minorHAnsi" w:hAnsiTheme="minorHAnsi"/>
          <w:b/>
        </w:rPr>
      </w:pPr>
    </w:p>
    <w:p w14:paraId="247C0DD9" w14:textId="097CFE07" w:rsidR="0017793B" w:rsidRDefault="0017793B" w:rsidP="0017793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programa social guarda alineación con las libertades y derechos plasmados en</w:t>
      </w:r>
      <w:r w:rsidRPr="00783B0B">
        <w:rPr>
          <w:rFonts w:ascii="Times New Roman" w:eastAsia="Times New Roman" w:hAnsi="Times New Roman" w:cs="Times New Roman"/>
          <w:sz w:val="20"/>
          <w:szCs w:val="20"/>
        </w:rPr>
        <w:t xml:space="preserve"> la Constitución de la Ciudad de México</w:t>
      </w:r>
      <w:r>
        <w:rPr>
          <w:rFonts w:ascii="Times New Roman" w:eastAsia="Times New Roman" w:hAnsi="Times New Roman" w:cs="Times New Roman"/>
          <w:sz w:val="20"/>
          <w:szCs w:val="20"/>
        </w:rPr>
        <w:t>, en específico con el derecho a la educación y en su diseño contempla la atención a grupos vulnerables.</w:t>
      </w:r>
    </w:p>
    <w:p w14:paraId="462C0204" w14:textId="77777777" w:rsidR="0017793B" w:rsidRPr="00783B0B" w:rsidRDefault="0017793B" w:rsidP="0017793B">
      <w:pPr>
        <w:jc w:val="both"/>
        <w:rPr>
          <w:rFonts w:ascii="Times New Roman" w:eastAsia="Times New Roman" w:hAnsi="Times New Roman" w:cs="Times New Roman"/>
          <w:sz w:val="20"/>
          <w:szCs w:val="20"/>
        </w:rPr>
      </w:pPr>
    </w:p>
    <w:p w14:paraId="21563889" w14:textId="77777777" w:rsidR="0017793B" w:rsidRDefault="0017793B" w:rsidP="0017793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 programa social también guarda alineación con </w:t>
      </w:r>
      <w:r w:rsidRPr="00783B0B">
        <w:rPr>
          <w:rFonts w:ascii="Times New Roman" w:eastAsia="Times New Roman" w:hAnsi="Times New Roman" w:cs="Times New Roman"/>
          <w:sz w:val="20"/>
          <w:szCs w:val="20"/>
        </w:rPr>
        <w:t>los grandes derechos sociales universales reconocidos internacionalmente:  la dignidad humana, la libertad, la igualdad, la solidaridad  y la exigibilidad presentes en la Declaración Universal de Derechos Humanos</w:t>
      </w:r>
      <w:r>
        <w:rPr>
          <w:rFonts w:ascii="Times New Roman" w:eastAsia="Times New Roman" w:hAnsi="Times New Roman" w:cs="Times New Roman"/>
          <w:sz w:val="20"/>
          <w:szCs w:val="20"/>
        </w:rPr>
        <w:t>;</w:t>
      </w:r>
      <w:r w:rsidRPr="00783B0B">
        <w:rPr>
          <w:rFonts w:ascii="Times New Roman" w:eastAsia="Times New Roman" w:hAnsi="Times New Roman" w:cs="Times New Roman"/>
          <w:sz w:val="20"/>
          <w:szCs w:val="20"/>
        </w:rPr>
        <w:t xml:space="preserve"> tratados internacionales como el Pacto Internacional de Derechos Civiles y Políticos y sus dos protocolos facultativos, y el Pacto Internacional de Derechos Económicos, Sociales y Culturales, que forman la llamada “Carta Internacional de Derechos Humanos”; ratificados en nuestro país por la Constitución Política de los Estados Unidos Mexicanos</w:t>
      </w:r>
      <w:r>
        <w:rPr>
          <w:rFonts w:ascii="Times New Roman" w:eastAsia="Times New Roman" w:hAnsi="Times New Roman" w:cs="Times New Roman"/>
          <w:sz w:val="20"/>
          <w:szCs w:val="20"/>
        </w:rPr>
        <w:t xml:space="preserve"> y</w:t>
      </w:r>
      <w:r w:rsidRPr="00783B0B">
        <w:rPr>
          <w:rFonts w:ascii="Times New Roman" w:eastAsia="Times New Roman" w:hAnsi="Times New Roman" w:cs="Times New Roman"/>
          <w:sz w:val="20"/>
          <w:szCs w:val="20"/>
        </w:rPr>
        <w:t xml:space="preserve"> la Constitución Política de la Ciudad de México</w:t>
      </w:r>
      <w:r>
        <w:rPr>
          <w:rFonts w:ascii="Times New Roman" w:eastAsia="Times New Roman" w:hAnsi="Times New Roman" w:cs="Times New Roman"/>
          <w:sz w:val="20"/>
          <w:szCs w:val="20"/>
        </w:rPr>
        <w:t>.</w:t>
      </w:r>
    </w:p>
    <w:p w14:paraId="03C39486" w14:textId="77777777" w:rsidR="0017793B" w:rsidRDefault="0017793B" w:rsidP="0017793B">
      <w:pPr>
        <w:jc w:val="both"/>
        <w:rPr>
          <w:rFonts w:ascii="Times New Roman" w:eastAsia="Times New Roman" w:hAnsi="Times New Roman" w:cs="Times New Roman"/>
          <w:sz w:val="20"/>
          <w:szCs w:val="20"/>
        </w:rPr>
      </w:pPr>
    </w:p>
    <w:p w14:paraId="0125875D" w14:textId="77777777" w:rsidR="0017793B" w:rsidRPr="00783B0B" w:rsidRDefault="0017793B" w:rsidP="0017793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Atiende también los principios política social establecidos en la Ley de Desarrollo Social para el Distrito Federal, como son: la igualdad de género, equidad social, transparencia, justicia distributiva, diversidad, integridad, territorialidad, exigibilidad, participación y efectividad.</w:t>
      </w:r>
    </w:p>
    <w:p w14:paraId="17C6B47C" w14:textId="77777777" w:rsidR="0017793B" w:rsidRPr="00783B0B" w:rsidRDefault="0017793B" w:rsidP="0017793B">
      <w:pPr>
        <w:jc w:val="both"/>
        <w:rPr>
          <w:rFonts w:ascii="Times New Roman" w:eastAsia="Times New Roman" w:hAnsi="Times New Roman" w:cs="Times New Roman"/>
          <w:b/>
          <w:sz w:val="20"/>
          <w:szCs w:val="20"/>
        </w:rPr>
      </w:pPr>
    </w:p>
    <w:p w14:paraId="16AB4DD7" w14:textId="2D12C178" w:rsidR="0017793B" w:rsidRPr="00783B0B" w:rsidRDefault="0017793B" w:rsidP="0017793B">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w:t>
      </w:r>
    </w:p>
    <w:p w14:paraId="4C23DCEC" w14:textId="44D5FC42" w:rsidR="007E4DC8" w:rsidRPr="00D343F5" w:rsidRDefault="007E4DC8" w:rsidP="0017793B">
      <w:pPr>
        <w:pStyle w:val="Textoindependiente"/>
        <w:spacing w:before="11"/>
        <w:jc w:val="both"/>
        <w:rPr>
          <w:rFonts w:asciiTheme="minorHAnsi" w:hAnsiTheme="minorHAnsi"/>
        </w:rPr>
      </w:pPr>
    </w:p>
    <w:p w14:paraId="16DF2321" w14:textId="4D9B4888" w:rsidR="007E4DC8" w:rsidRDefault="00746233" w:rsidP="00903980">
      <w:pPr>
        <w:pStyle w:val="Textoindependiente"/>
        <w:numPr>
          <w:ilvl w:val="1"/>
          <w:numId w:val="1"/>
        </w:numPr>
        <w:jc w:val="both"/>
        <w:rPr>
          <w:rFonts w:asciiTheme="minorHAnsi" w:hAnsiTheme="minorHAnsi"/>
          <w:b/>
        </w:rPr>
      </w:pPr>
      <w:r>
        <w:rPr>
          <w:rFonts w:asciiTheme="minorHAnsi" w:hAnsiTheme="minorHAnsi"/>
          <w:b/>
        </w:rPr>
        <w:t>COBERTURA</w:t>
      </w:r>
    </w:p>
    <w:p w14:paraId="593A68A4" w14:textId="77777777" w:rsidR="0017793B" w:rsidRPr="00746233" w:rsidRDefault="0017793B" w:rsidP="0017793B">
      <w:pPr>
        <w:pStyle w:val="Textoindependiente"/>
        <w:ind w:left="1440"/>
        <w:jc w:val="both"/>
        <w:rPr>
          <w:rFonts w:asciiTheme="minorHAnsi" w:hAnsiTheme="minorHAnsi"/>
          <w:b/>
        </w:rPr>
      </w:pPr>
    </w:p>
    <w:p w14:paraId="30CD3040" w14:textId="77777777" w:rsidR="0017793B" w:rsidRPr="00783B0B" w:rsidRDefault="0017793B" w:rsidP="0017793B">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lastRenderedPageBreak/>
        <w:t xml:space="preserve">De acuerdo con el último conteo de población y vivienda (INEGI, 2015) la Ciudad de México tiene una población estimada de 8 millones 985 mil 339 personas. Tlalpan es la cuarta </w:t>
      </w:r>
      <w:r>
        <w:rPr>
          <w:rFonts w:ascii="Times New Roman" w:eastAsia="Times New Roman" w:hAnsi="Times New Roman" w:cs="Times New Roman"/>
          <w:sz w:val="20"/>
          <w:szCs w:val="20"/>
        </w:rPr>
        <w:t>Alcaldía</w:t>
      </w:r>
      <w:r w:rsidRPr="00783B0B">
        <w:rPr>
          <w:rFonts w:ascii="Times New Roman" w:eastAsia="Times New Roman" w:hAnsi="Times New Roman" w:cs="Times New Roman"/>
          <w:sz w:val="20"/>
          <w:szCs w:val="20"/>
        </w:rPr>
        <w:t xml:space="preserve"> más poblada con 677,104 habitantes (7.6% del total de la Ciudad) y una tasa de crecimiento anual del 1%. Para 2015, el 47.4% de la población eran mujeres y el 52.6% hombres.</w:t>
      </w:r>
    </w:p>
    <w:p w14:paraId="4AC0C477" w14:textId="77777777" w:rsidR="0017793B" w:rsidRPr="00783B0B" w:rsidRDefault="0017793B" w:rsidP="0017793B">
      <w:pPr>
        <w:jc w:val="both"/>
        <w:rPr>
          <w:rFonts w:ascii="Times New Roman" w:eastAsia="Times New Roman" w:hAnsi="Times New Roman" w:cs="Times New Roman"/>
          <w:sz w:val="20"/>
          <w:szCs w:val="20"/>
        </w:rPr>
      </w:pPr>
    </w:p>
    <w:p w14:paraId="603DF26E" w14:textId="77777777" w:rsidR="0017793B" w:rsidRPr="00783B0B" w:rsidRDefault="0017793B" w:rsidP="0017793B">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 xml:space="preserve">Población potencial: 155,486 jóvenes hombres y mujeres entre 15 y 29 años de edad, habitantes de la </w:t>
      </w:r>
      <w:r>
        <w:rPr>
          <w:rFonts w:ascii="Times New Roman" w:eastAsia="Times New Roman" w:hAnsi="Times New Roman" w:cs="Times New Roman"/>
          <w:sz w:val="20"/>
          <w:szCs w:val="20"/>
        </w:rPr>
        <w:t xml:space="preserve">Alcaldía de </w:t>
      </w:r>
      <w:r w:rsidRPr="00783B0B">
        <w:rPr>
          <w:rFonts w:ascii="Times New Roman" w:eastAsia="Times New Roman" w:hAnsi="Times New Roman" w:cs="Times New Roman"/>
          <w:sz w:val="20"/>
          <w:szCs w:val="20"/>
        </w:rPr>
        <w:t>Tlalpan, que padecen o podrían padecer falta de oportunidades de acceso y/o permanencia en los espacios educativos que les corresponde (INEGI 2010).</w:t>
      </w:r>
    </w:p>
    <w:p w14:paraId="438A40B3" w14:textId="77777777" w:rsidR="0017793B" w:rsidRPr="00783B0B" w:rsidRDefault="0017793B" w:rsidP="0017793B">
      <w:pPr>
        <w:jc w:val="both"/>
        <w:rPr>
          <w:rFonts w:ascii="Times New Roman" w:eastAsia="Times New Roman" w:hAnsi="Times New Roman" w:cs="Times New Roman"/>
          <w:sz w:val="20"/>
          <w:szCs w:val="20"/>
        </w:rPr>
      </w:pPr>
    </w:p>
    <w:p w14:paraId="29E0EB98" w14:textId="77777777" w:rsidR="0017793B" w:rsidRPr="00783B0B" w:rsidRDefault="0017793B" w:rsidP="0017793B">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 xml:space="preserve">Población objetivo: 9,000 jóvenes, hombres y mujeres, que cursan el tercer grado de educación secundaria o han concluido este nivel, residentes de Tlalpan o estudiantes de alguna secundaria pública de esta demarcación. </w:t>
      </w:r>
    </w:p>
    <w:p w14:paraId="34BAF485" w14:textId="77777777" w:rsidR="0017793B" w:rsidRPr="00783B0B" w:rsidRDefault="0017793B" w:rsidP="0017793B">
      <w:pPr>
        <w:jc w:val="both"/>
        <w:rPr>
          <w:rFonts w:ascii="Times New Roman" w:eastAsia="Times New Roman" w:hAnsi="Times New Roman" w:cs="Times New Roman"/>
          <w:sz w:val="20"/>
          <w:szCs w:val="20"/>
        </w:rPr>
      </w:pPr>
    </w:p>
    <w:p w14:paraId="0343650B" w14:textId="7890248F" w:rsidR="0017793B" w:rsidRPr="00783B0B" w:rsidRDefault="0017793B" w:rsidP="0017793B">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 xml:space="preserve">Población beneficiaria: </w:t>
      </w:r>
      <w:r w:rsidR="00181B45">
        <w:rPr>
          <w:rFonts w:ascii="Times New Roman" w:eastAsia="Times New Roman" w:hAnsi="Times New Roman" w:cs="Times New Roman"/>
          <w:sz w:val="20"/>
          <w:szCs w:val="20"/>
        </w:rPr>
        <w:t xml:space="preserve">hasta </w:t>
      </w:r>
      <w:r>
        <w:rPr>
          <w:rFonts w:ascii="Times New Roman" w:eastAsia="Times New Roman" w:hAnsi="Times New Roman" w:cs="Times New Roman"/>
          <w:sz w:val="20"/>
          <w:szCs w:val="20"/>
        </w:rPr>
        <w:t>1</w:t>
      </w:r>
      <w:r w:rsidRPr="00783B0B">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r w:rsidRPr="00783B0B">
        <w:rPr>
          <w:rFonts w:ascii="Times New Roman" w:eastAsia="Times New Roman" w:hAnsi="Times New Roman" w:cs="Times New Roman"/>
          <w:sz w:val="20"/>
          <w:szCs w:val="20"/>
        </w:rPr>
        <w:t xml:space="preserve">00 personas, preferentemente jóvenes, hombres y mujeres, que cursan el tercer grado de educación secundaria o han concluido este nivel, residentes de Tlalpan o estudiantes de alguna secundaria pública en esta demarcación, y que desean presentar el examen único de COMIPEMS. </w:t>
      </w:r>
      <w:r>
        <w:rPr>
          <w:rFonts w:ascii="Times New Roman" w:eastAsia="Times New Roman" w:hAnsi="Times New Roman" w:cs="Times New Roman"/>
          <w:sz w:val="20"/>
          <w:szCs w:val="20"/>
        </w:rPr>
        <w:t>72</w:t>
      </w:r>
      <w:r w:rsidRPr="00783B0B">
        <w:rPr>
          <w:rFonts w:ascii="Times New Roman" w:eastAsia="Times New Roman" w:hAnsi="Times New Roman" w:cs="Times New Roman"/>
          <w:sz w:val="20"/>
          <w:szCs w:val="20"/>
        </w:rPr>
        <w:t xml:space="preserve"> personas recibirán apoyo económico por colaborar en la implementación del programa.</w:t>
      </w:r>
    </w:p>
    <w:p w14:paraId="646FA0BE" w14:textId="77777777" w:rsidR="007E4DC8" w:rsidRPr="00D343F5" w:rsidRDefault="007E4DC8" w:rsidP="00903980">
      <w:pPr>
        <w:pStyle w:val="Textoindependiente"/>
        <w:jc w:val="both"/>
        <w:rPr>
          <w:rFonts w:asciiTheme="minorHAnsi" w:hAnsiTheme="minorHAnsi"/>
        </w:rPr>
      </w:pPr>
    </w:p>
    <w:p w14:paraId="29768CF0" w14:textId="2FD6A772" w:rsidR="007E4DC8" w:rsidRDefault="00194404" w:rsidP="00903980">
      <w:pPr>
        <w:pStyle w:val="Textoindependiente"/>
        <w:numPr>
          <w:ilvl w:val="1"/>
          <w:numId w:val="1"/>
        </w:numPr>
        <w:spacing w:before="5"/>
        <w:jc w:val="both"/>
        <w:rPr>
          <w:rFonts w:asciiTheme="minorHAnsi" w:hAnsiTheme="minorHAnsi"/>
          <w:b/>
        </w:rPr>
      </w:pPr>
      <w:r>
        <w:rPr>
          <w:rFonts w:asciiTheme="minorHAnsi" w:hAnsiTheme="minorHAnsi"/>
          <w:b/>
        </w:rPr>
        <w:t>FRECUENCIA DE ACTUALIZACIÓN DE LA POBLACIÓN OBJETIVO O DEL ÁREA DE ENFOQUE OBJETIVO</w:t>
      </w:r>
    </w:p>
    <w:p w14:paraId="58E27CE1" w14:textId="77777777" w:rsidR="0017793B" w:rsidRPr="00194404" w:rsidRDefault="0017793B" w:rsidP="0017793B">
      <w:pPr>
        <w:pStyle w:val="Textoindependiente"/>
        <w:spacing w:before="5"/>
        <w:ind w:left="1440"/>
        <w:jc w:val="both"/>
        <w:rPr>
          <w:rFonts w:asciiTheme="minorHAnsi" w:hAnsiTheme="minorHAnsi"/>
          <w:b/>
        </w:rPr>
      </w:pPr>
    </w:p>
    <w:p w14:paraId="35E152C3" w14:textId="77777777" w:rsidR="0017793B" w:rsidRPr="00783B0B" w:rsidRDefault="0017793B" w:rsidP="0017793B">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 xml:space="preserve">De acuerdo con el último conteo de población y vivienda (INEGI, 2015) la Ciudad de México tiene una población estimada de 8 millones 985 mil 339 personas. Tlalpan es la cuarta </w:t>
      </w:r>
      <w:r>
        <w:rPr>
          <w:rFonts w:ascii="Times New Roman" w:eastAsia="Times New Roman" w:hAnsi="Times New Roman" w:cs="Times New Roman"/>
          <w:sz w:val="20"/>
          <w:szCs w:val="20"/>
        </w:rPr>
        <w:t>Alcaldía</w:t>
      </w:r>
      <w:r w:rsidRPr="00783B0B">
        <w:rPr>
          <w:rFonts w:ascii="Times New Roman" w:eastAsia="Times New Roman" w:hAnsi="Times New Roman" w:cs="Times New Roman"/>
          <w:sz w:val="20"/>
          <w:szCs w:val="20"/>
        </w:rPr>
        <w:t xml:space="preserve"> más poblada con 677,104 habitantes (7.6% del total de la Ciudad) y una tasa de crecimiento anual del 1%. Para 2015, el 47.4% de la población eran mujeres y el 52.6% hombres.</w:t>
      </w:r>
    </w:p>
    <w:p w14:paraId="423CD758" w14:textId="77777777" w:rsidR="007E4DC8" w:rsidRPr="00D343F5" w:rsidRDefault="007E4DC8" w:rsidP="00903980">
      <w:pPr>
        <w:pStyle w:val="Textoindependiente"/>
        <w:spacing w:before="2"/>
        <w:jc w:val="both"/>
        <w:rPr>
          <w:rFonts w:asciiTheme="minorHAnsi" w:hAnsiTheme="minorHAnsi"/>
        </w:rPr>
      </w:pPr>
    </w:p>
    <w:p w14:paraId="331E287B" w14:textId="2030DF3B" w:rsidR="007E4DC8" w:rsidRDefault="00E04B4C" w:rsidP="00903980">
      <w:pPr>
        <w:pStyle w:val="Textoindependiente"/>
        <w:numPr>
          <w:ilvl w:val="0"/>
          <w:numId w:val="1"/>
        </w:numPr>
        <w:jc w:val="both"/>
        <w:rPr>
          <w:rFonts w:asciiTheme="minorHAnsi" w:hAnsiTheme="minorHAnsi"/>
          <w:b/>
        </w:rPr>
      </w:pPr>
      <w:r>
        <w:rPr>
          <w:rFonts w:asciiTheme="minorHAnsi" w:hAnsiTheme="minorHAnsi"/>
          <w:b/>
        </w:rPr>
        <w:t>ALTERNATIVAS</w:t>
      </w:r>
    </w:p>
    <w:p w14:paraId="0DF08C7D" w14:textId="77777777" w:rsidR="0017793B" w:rsidRDefault="0017793B" w:rsidP="0017793B">
      <w:pPr>
        <w:pStyle w:val="Textoindependiente"/>
        <w:ind w:left="720"/>
        <w:jc w:val="both"/>
        <w:rPr>
          <w:rFonts w:asciiTheme="minorHAnsi" w:hAnsiTheme="minorHAnsi"/>
          <w:b/>
        </w:rPr>
      </w:pPr>
    </w:p>
    <w:p w14:paraId="2703C489" w14:textId="2F538625" w:rsidR="00741188" w:rsidRDefault="005F3CD4" w:rsidP="00903980">
      <w:pPr>
        <w:pStyle w:val="Textoindependiente"/>
        <w:ind w:left="720"/>
        <w:jc w:val="both"/>
        <w:rPr>
          <w:rFonts w:asciiTheme="minorHAnsi" w:hAnsiTheme="minorHAnsi"/>
        </w:rPr>
      </w:pPr>
      <w:r>
        <w:rPr>
          <w:rFonts w:asciiTheme="minorHAnsi" w:hAnsiTheme="minorHAnsi"/>
        </w:rPr>
        <w:t xml:space="preserve">Se brindará atención </w:t>
      </w:r>
      <w:r w:rsidR="0066666D">
        <w:rPr>
          <w:rFonts w:asciiTheme="minorHAnsi" w:hAnsiTheme="minorHAnsi"/>
        </w:rPr>
        <w:t>hasta</w:t>
      </w:r>
      <w:r>
        <w:rPr>
          <w:rFonts w:asciiTheme="minorHAnsi" w:hAnsiTheme="minorHAnsi"/>
        </w:rPr>
        <w:t xml:space="preserve"> 1,400 personas beneficiarias a través de 72 figuras educativas con un presupuesto de $1,500,000 (Un millón quinientos mil pesos </w:t>
      </w:r>
      <w:r w:rsidRPr="005F3CD4">
        <w:rPr>
          <w:rFonts w:asciiTheme="minorHAnsi" w:hAnsiTheme="minorHAnsi"/>
        </w:rPr>
        <w:t>00/100 M. N.</w:t>
      </w:r>
      <w:r>
        <w:rPr>
          <w:rFonts w:asciiTheme="minorHAnsi" w:hAnsiTheme="minorHAnsi"/>
        </w:rPr>
        <w:t>)</w:t>
      </w:r>
      <w:r w:rsidR="00B172B8">
        <w:rPr>
          <w:rFonts w:asciiTheme="minorHAnsi" w:hAnsiTheme="minorHAnsi"/>
        </w:rPr>
        <w:t xml:space="preserve">, es decir, que en promedio cada facilitador atendería a 20 personas y el gasto promedio por persona beneficiaria que recibe las asesorías sería de $1,072.00 (mil setenta y dos pesos </w:t>
      </w:r>
      <w:r w:rsidR="00B172B8" w:rsidRPr="005F3CD4">
        <w:rPr>
          <w:rFonts w:asciiTheme="minorHAnsi" w:hAnsiTheme="minorHAnsi"/>
        </w:rPr>
        <w:t>00/100 M. N</w:t>
      </w:r>
      <w:r w:rsidR="00B172B8">
        <w:rPr>
          <w:rFonts w:asciiTheme="minorHAnsi" w:hAnsiTheme="minorHAnsi"/>
        </w:rPr>
        <w:t>).</w:t>
      </w:r>
    </w:p>
    <w:p w14:paraId="56978B0B" w14:textId="77777777" w:rsidR="00C22323" w:rsidRPr="00741188" w:rsidRDefault="00C22323" w:rsidP="00903980">
      <w:pPr>
        <w:pStyle w:val="Textoindependiente"/>
        <w:ind w:left="720"/>
        <w:jc w:val="both"/>
        <w:rPr>
          <w:rFonts w:asciiTheme="minorHAnsi" w:hAnsiTheme="minorHAnsi"/>
        </w:rPr>
      </w:pPr>
    </w:p>
    <w:p w14:paraId="0EBE0595" w14:textId="77777777" w:rsidR="007E4DC8" w:rsidRDefault="00C22323" w:rsidP="00903980">
      <w:pPr>
        <w:pStyle w:val="Textoindependiente"/>
        <w:numPr>
          <w:ilvl w:val="1"/>
          <w:numId w:val="1"/>
        </w:numPr>
        <w:spacing w:before="9"/>
        <w:jc w:val="both"/>
        <w:rPr>
          <w:rFonts w:asciiTheme="minorHAnsi" w:hAnsiTheme="minorHAnsi"/>
          <w:b/>
        </w:rPr>
      </w:pPr>
      <w:r>
        <w:rPr>
          <w:rFonts w:asciiTheme="minorHAnsi" w:hAnsiTheme="minorHAnsi"/>
          <w:b/>
        </w:rPr>
        <w:t>Diseño del programa</w:t>
      </w:r>
    </w:p>
    <w:p w14:paraId="28D0D691" w14:textId="77777777" w:rsidR="00817BA1" w:rsidRDefault="00817BA1" w:rsidP="00817BA1">
      <w:pPr>
        <w:pStyle w:val="Textoindependiente"/>
        <w:spacing w:before="7"/>
        <w:jc w:val="both"/>
        <w:rPr>
          <w:rFonts w:ascii="Times New Roman" w:eastAsia="Times New Roman" w:hAnsi="Times New Roman" w:cs="Times New Roman"/>
          <w:sz w:val="20"/>
          <w:szCs w:val="20"/>
        </w:rPr>
      </w:pPr>
    </w:p>
    <w:p w14:paraId="0FB7A975" w14:textId="1C629993" w:rsidR="004E6E44" w:rsidRDefault="00817BA1" w:rsidP="00817BA1">
      <w:pPr>
        <w:pStyle w:val="Textoindependiente"/>
        <w:spacing w:before="7"/>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Unidades administrativas responsables de la operación del programa:</w:t>
      </w:r>
      <w:r>
        <w:rPr>
          <w:rFonts w:ascii="Times New Roman" w:eastAsia="Times New Roman" w:hAnsi="Times New Roman" w:cs="Times New Roman"/>
          <w:sz w:val="20"/>
          <w:szCs w:val="20"/>
        </w:rPr>
        <w:t xml:space="preserve"> </w:t>
      </w:r>
      <w:r w:rsidRPr="00783B0B">
        <w:rPr>
          <w:rFonts w:ascii="Times New Roman" w:eastAsia="Times New Roman" w:hAnsi="Times New Roman" w:cs="Times New Roman"/>
          <w:sz w:val="20"/>
          <w:szCs w:val="20"/>
        </w:rPr>
        <w:t>Dirección General de D</w:t>
      </w:r>
      <w:r w:rsidR="00DE1DE6">
        <w:rPr>
          <w:rFonts w:ascii="Times New Roman" w:eastAsia="Times New Roman" w:hAnsi="Times New Roman" w:cs="Times New Roman"/>
          <w:sz w:val="20"/>
          <w:szCs w:val="20"/>
        </w:rPr>
        <w:t>erechos Culturales y Educativos</w:t>
      </w:r>
      <w:r w:rsidRPr="00783B0B">
        <w:rPr>
          <w:rFonts w:ascii="Times New Roman" w:eastAsia="Times New Roman" w:hAnsi="Times New Roman" w:cs="Times New Roman"/>
          <w:sz w:val="20"/>
          <w:szCs w:val="20"/>
        </w:rPr>
        <w:t xml:space="preserve"> (coordinación del programa), Coordinación de Educación (seguimiento, verificación, supervisión y control del programa), Jefatura de Unidad Departamental de Educación </w:t>
      </w:r>
      <w:r>
        <w:rPr>
          <w:rFonts w:ascii="Times New Roman" w:eastAsia="Times New Roman" w:hAnsi="Times New Roman" w:cs="Times New Roman"/>
          <w:sz w:val="20"/>
          <w:szCs w:val="20"/>
        </w:rPr>
        <w:t>y Capacitación</w:t>
      </w:r>
      <w:r w:rsidRPr="00783B0B">
        <w:rPr>
          <w:rFonts w:ascii="Times New Roman" w:eastAsia="Times New Roman" w:hAnsi="Times New Roman" w:cs="Times New Roman"/>
          <w:sz w:val="20"/>
          <w:szCs w:val="20"/>
        </w:rPr>
        <w:t xml:space="preserve"> (operación directa del programa).</w:t>
      </w:r>
    </w:p>
    <w:p w14:paraId="2EFA7435" w14:textId="5948D5B1" w:rsidR="00817BA1" w:rsidRDefault="00817BA1" w:rsidP="004E6E44">
      <w:pPr>
        <w:pStyle w:val="Textoindependiente"/>
        <w:spacing w:before="7"/>
        <w:ind w:left="1440"/>
        <w:jc w:val="both"/>
        <w:rPr>
          <w:rFonts w:ascii="Times New Roman" w:eastAsia="Times New Roman" w:hAnsi="Times New Roman" w:cs="Times New Roman"/>
          <w:sz w:val="20"/>
          <w:szCs w:val="20"/>
        </w:rPr>
      </w:pPr>
    </w:p>
    <w:p w14:paraId="50A608F0" w14:textId="13540595" w:rsidR="00817BA1" w:rsidRPr="00783B0B" w:rsidRDefault="00817BA1" w:rsidP="00817BA1">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Terminado el registro de solicitantes y recepción de documentos, la Jefatura de Unidad Departamental de Educación a Distancia, determinará qui</w:t>
      </w:r>
      <w:r>
        <w:rPr>
          <w:rFonts w:ascii="Times New Roman" w:eastAsia="Times New Roman" w:hAnsi="Times New Roman" w:cs="Times New Roman"/>
          <w:sz w:val="20"/>
          <w:szCs w:val="20"/>
        </w:rPr>
        <w:t>é</w:t>
      </w:r>
      <w:r w:rsidRPr="00783B0B">
        <w:rPr>
          <w:rFonts w:ascii="Times New Roman" w:eastAsia="Times New Roman" w:hAnsi="Times New Roman" w:cs="Times New Roman"/>
          <w:sz w:val="20"/>
          <w:szCs w:val="20"/>
        </w:rPr>
        <w:t>nes cumplen con los requisitos y documentación completa y, de acuerdo con los criterios señalados, se procederá a publicar el listado de las personas que colaborarán con la implementación del programa social en la página de Internet de la Alcaldía de Tlalpan.</w:t>
      </w:r>
    </w:p>
    <w:p w14:paraId="0CB1D0C8" w14:textId="77777777" w:rsidR="00817BA1" w:rsidRPr="00783B0B" w:rsidRDefault="00817BA1" w:rsidP="00817BA1">
      <w:pPr>
        <w:jc w:val="both"/>
        <w:rPr>
          <w:rFonts w:ascii="Times New Roman" w:eastAsia="Times New Roman" w:hAnsi="Times New Roman" w:cs="Times New Roman"/>
          <w:sz w:val="20"/>
          <w:szCs w:val="20"/>
        </w:rPr>
      </w:pPr>
    </w:p>
    <w:p w14:paraId="1CA34A39" w14:textId="77777777" w:rsidR="00817BA1" w:rsidRPr="00783B0B" w:rsidRDefault="00817BA1" w:rsidP="00817BA1">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Las personas interesadas en colaborar en la implementación de este programa que no aparezca en la lista de seleccionados, habiendo cumplido con los requisitos y entregado la documentación completa requerida, conformarán una lista de espera, para que, en caso de ser necesario sustituyan a los beneficiarios.</w:t>
      </w:r>
    </w:p>
    <w:p w14:paraId="3F631DB6" w14:textId="77777777" w:rsidR="00817BA1" w:rsidRPr="00783B0B" w:rsidRDefault="00817BA1" w:rsidP="00817BA1">
      <w:pPr>
        <w:jc w:val="both"/>
        <w:rPr>
          <w:rFonts w:ascii="Times New Roman" w:eastAsia="Times New Roman" w:hAnsi="Times New Roman" w:cs="Times New Roman"/>
          <w:sz w:val="20"/>
          <w:szCs w:val="20"/>
        </w:rPr>
      </w:pPr>
    </w:p>
    <w:p w14:paraId="5877A103" w14:textId="77777777" w:rsidR="00817BA1" w:rsidRPr="00783B0B" w:rsidRDefault="00817BA1" w:rsidP="00817BA1">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En caso de realizarse sustituciones, las personas interesadas en colaborar con la implementación del programa de las listas de espera que se conviertan beneficiarias recibirán la parte proporcional del apoyo económico que corresponda según sea el caso, de acuerdo con la cantidad de dinero que haya sido entregada al beneficiario dado de baja.</w:t>
      </w:r>
    </w:p>
    <w:p w14:paraId="0068DE63" w14:textId="77777777" w:rsidR="00817BA1" w:rsidRPr="00783B0B" w:rsidRDefault="00817BA1" w:rsidP="00817BA1">
      <w:pPr>
        <w:jc w:val="both"/>
        <w:rPr>
          <w:rFonts w:ascii="Times New Roman" w:eastAsia="Times New Roman" w:hAnsi="Times New Roman" w:cs="Times New Roman"/>
          <w:sz w:val="20"/>
          <w:szCs w:val="20"/>
        </w:rPr>
      </w:pPr>
    </w:p>
    <w:p w14:paraId="52283DD3" w14:textId="06A85249" w:rsidR="00817BA1" w:rsidRPr="00783B0B" w:rsidRDefault="00817BA1" w:rsidP="00817BA1">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lastRenderedPageBreak/>
        <w:t xml:space="preserve">La Dirección General de </w:t>
      </w:r>
      <w:r w:rsidR="00263EDD">
        <w:rPr>
          <w:rFonts w:ascii="Times New Roman" w:eastAsia="Times New Roman" w:hAnsi="Times New Roman" w:cs="Times New Roman"/>
          <w:sz w:val="20"/>
          <w:szCs w:val="20"/>
        </w:rPr>
        <w:t>Derechos Culturales y Educativos</w:t>
      </w:r>
      <w:r w:rsidRPr="00783B0B">
        <w:rPr>
          <w:rFonts w:ascii="Times New Roman" w:eastAsia="Times New Roman" w:hAnsi="Times New Roman" w:cs="Times New Roman"/>
          <w:sz w:val="20"/>
          <w:szCs w:val="20"/>
        </w:rPr>
        <w:t xml:space="preserve"> dará aviso por escrito a la Dirección de Recursos Financieros y Presupuestales, sobre cualquier alta o baja de la lista de personas beneficiarias del programa, a efecto de actualizar la lista de las personas que reciben apoyo económico, motivo de la implementación del programa.</w:t>
      </w:r>
    </w:p>
    <w:p w14:paraId="6CD8BAE4" w14:textId="77777777" w:rsidR="00817BA1" w:rsidRPr="00783B0B" w:rsidRDefault="00817BA1" w:rsidP="00817BA1">
      <w:pPr>
        <w:jc w:val="both"/>
        <w:rPr>
          <w:rFonts w:ascii="Times New Roman" w:eastAsia="Times New Roman" w:hAnsi="Times New Roman" w:cs="Times New Roman"/>
          <w:sz w:val="20"/>
          <w:szCs w:val="20"/>
        </w:rPr>
      </w:pPr>
    </w:p>
    <w:p w14:paraId="5186B2FD" w14:textId="77777777" w:rsidR="00817BA1" w:rsidRPr="00783B0B" w:rsidRDefault="00817BA1" w:rsidP="00817BA1">
      <w:pPr>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Se indicará a las personas interesadas en colaborar en la implementación de este programa seleccionados el lugar, fecha y horario precisos en los que se le entregará los apoyos económicos para su aplicación.</w:t>
      </w:r>
    </w:p>
    <w:p w14:paraId="0E138A8C" w14:textId="77777777" w:rsidR="00817BA1" w:rsidRDefault="00817BA1" w:rsidP="00817BA1">
      <w:pPr>
        <w:pStyle w:val="Textoindependiente"/>
        <w:spacing w:before="7"/>
        <w:jc w:val="both"/>
        <w:rPr>
          <w:rFonts w:ascii="Times New Roman" w:eastAsia="Times New Roman" w:hAnsi="Times New Roman" w:cs="Times New Roman"/>
          <w:sz w:val="20"/>
          <w:szCs w:val="20"/>
        </w:rPr>
      </w:pPr>
    </w:p>
    <w:p w14:paraId="5A3AC93B" w14:textId="7EF8C218" w:rsidR="00817BA1" w:rsidRDefault="00817BA1" w:rsidP="00817BA1">
      <w:pPr>
        <w:pStyle w:val="Textoindependiente"/>
        <w:spacing w:before="7"/>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Las personas seleccionadas para colaborar en la implementación de este programa deberán firmar la Carta C</w:t>
      </w:r>
      <w:r>
        <w:rPr>
          <w:rFonts w:ascii="Times New Roman" w:eastAsia="Times New Roman" w:hAnsi="Times New Roman" w:cs="Times New Roman"/>
          <w:sz w:val="20"/>
          <w:szCs w:val="20"/>
        </w:rPr>
        <w:t>ompromiso correspondiente</w:t>
      </w:r>
      <w:r w:rsidRPr="00783B0B">
        <w:rPr>
          <w:rFonts w:ascii="Times New Roman" w:eastAsia="Times New Roman" w:hAnsi="Times New Roman" w:cs="Times New Roman"/>
          <w:sz w:val="20"/>
          <w:szCs w:val="20"/>
        </w:rPr>
        <w:t xml:space="preserve">, para lo cual la Jefatura de Unidad Departamental de Educación </w:t>
      </w:r>
      <w:r w:rsidR="0009542B">
        <w:rPr>
          <w:rFonts w:ascii="Times New Roman" w:eastAsia="Times New Roman" w:hAnsi="Times New Roman" w:cs="Times New Roman"/>
          <w:sz w:val="20"/>
          <w:szCs w:val="20"/>
        </w:rPr>
        <w:t>y Capacitación</w:t>
      </w:r>
      <w:r w:rsidRPr="00783B0B">
        <w:rPr>
          <w:rFonts w:ascii="Times New Roman" w:eastAsia="Times New Roman" w:hAnsi="Times New Roman" w:cs="Times New Roman"/>
          <w:sz w:val="20"/>
          <w:szCs w:val="20"/>
        </w:rPr>
        <w:t xml:space="preserve"> les indicará la fecha, horario y el lugar indicado.</w:t>
      </w:r>
    </w:p>
    <w:p w14:paraId="3F20D322" w14:textId="77777777" w:rsidR="00817BA1" w:rsidRDefault="00817BA1" w:rsidP="004E6E44">
      <w:pPr>
        <w:pStyle w:val="Textoindependiente"/>
        <w:spacing w:before="7"/>
        <w:ind w:left="1440"/>
        <w:jc w:val="both"/>
        <w:rPr>
          <w:rFonts w:asciiTheme="minorHAnsi" w:hAnsiTheme="minorHAnsi"/>
        </w:rPr>
      </w:pPr>
    </w:p>
    <w:p w14:paraId="2DE8590C" w14:textId="77777777" w:rsidR="001E3BA5" w:rsidRPr="00766D37" w:rsidRDefault="00766D37" w:rsidP="00903980">
      <w:pPr>
        <w:pStyle w:val="Textoindependiente"/>
        <w:numPr>
          <w:ilvl w:val="1"/>
          <w:numId w:val="1"/>
        </w:numPr>
        <w:spacing w:before="7"/>
        <w:jc w:val="both"/>
        <w:rPr>
          <w:rFonts w:asciiTheme="minorHAnsi" w:hAnsiTheme="minorHAnsi"/>
          <w:b/>
        </w:rPr>
      </w:pPr>
      <w:r>
        <w:rPr>
          <w:rFonts w:asciiTheme="minorHAnsi" w:hAnsiTheme="minorHAnsi"/>
          <w:b/>
        </w:rPr>
        <w:t>Similitudes o Complementariedades</w:t>
      </w:r>
    </w:p>
    <w:p w14:paraId="1D6C3065" w14:textId="77777777" w:rsidR="00817BA1" w:rsidRDefault="00817BA1" w:rsidP="00903980">
      <w:pPr>
        <w:pStyle w:val="Textoindependiente"/>
        <w:spacing w:before="6"/>
        <w:jc w:val="both"/>
        <w:rPr>
          <w:rFonts w:asciiTheme="minorHAnsi" w:hAnsiTheme="minorHAnsi"/>
        </w:rPr>
      </w:pPr>
    </w:p>
    <w:p w14:paraId="159B62D1" w14:textId="73FE0209" w:rsidR="007E4DC8" w:rsidRPr="00D16F7D" w:rsidRDefault="00817BA1" w:rsidP="00817BA1">
      <w:pPr>
        <w:pStyle w:val="Textoindependiente"/>
        <w:spacing w:before="6"/>
        <w:jc w:val="both"/>
        <w:rPr>
          <w:rFonts w:asciiTheme="minorHAnsi" w:hAnsiTheme="minorHAnsi"/>
          <w:sz w:val="20"/>
          <w:szCs w:val="20"/>
        </w:rPr>
      </w:pPr>
      <w:r w:rsidRPr="00D16F7D">
        <w:rPr>
          <w:rFonts w:asciiTheme="minorHAnsi" w:hAnsiTheme="minorHAnsi"/>
          <w:sz w:val="20"/>
          <w:szCs w:val="20"/>
        </w:rPr>
        <w:t xml:space="preserve">Este programa social no se vincula con ningún otro programa o acción institucional y tampoco tiene similitudes con ningún programa del </w:t>
      </w:r>
      <w:r w:rsidR="006274C6" w:rsidRPr="00D16F7D">
        <w:rPr>
          <w:rFonts w:asciiTheme="minorHAnsi" w:hAnsiTheme="minorHAnsi"/>
          <w:sz w:val="20"/>
          <w:szCs w:val="20"/>
        </w:rPr>
        <w:t>gobierno federal y de la CDMX.</w:t>
      </w:r>
    </w:p>
    <w:p w14:paraId="052AB5F5" w14:textId="77777777" w:rsidR="007E4DC8" w:rsidRPr="00D343F5" w:rsidRDefault="007E4DC8" w:rsidP="00903980">
      <w:pPr>
        <w:pStyle w:val="Textoindependiente"/>
        <w:jc w:val="both"/>
        <w:rPr>
          <w:rFonts w:asciiTheme="minorHAnsi" w:hAnsiTheme="minorHAnsi"/>
        </w:rPr>
      </w:pPr>
      <w:bookmarkStart w:id="0" w:name="_bookmark8"/>
      <w:bookmarkEnd w:id="0"/>
    </w:p>
    <w:p w14:paraId="52933D29" w14:textId="4A039E32" w:rsidR="007E4DC8" w:rsidRPr="006274C6" w:rsidRDefault="006274C6" w:rsidP="00903980">
      <w:pPr>
        <w:pStyle w:val="Textoindependiente"/>
        <w:numPr>
          <w:ilvl w:val="0"/>
          <w:numId w:val="1"/>
        </w:numPr>
        <w:spacing w:before="4"/>
        <w:jc w:val="both"/>
        <w:rPr>
          <w:rFonts w:asciiTheme="minorHAnsi" w:hAnsiTheme="minorHAnsi"/>
          <w:b/>
        </w:rPr>
      </w:pPr>
      <w:r>
        <w:rPr>
          <w:rFonts w:asciiTheme="minorHAnsi" w:hAnsiTheme="minorHAnsi"/>
          <w:b/>
        </w:rPr>
        <w:t>PRESUPUESTO</w:t>
      </w:r>
    </w:p>
    <w:p w14:paraId="532A1DA5" w14:textId="0C99E9C6" w:rsidR="00903980" w:rsidRPr="004071DE" w:rsidRDefault="00642358" w:rsidP="00903980">
      <w:pPr>
        <w:pStyle w:val="Textoindependiente"/>
        <w:numPr>
          <w:ilvl w:val="0"/>
          <w:numId w:val="2"/>
        </w:numPr>
        <w:spacing w:before="9"/>
        <w:jc w:val="both"/>
        <w:rPr>
          <w:rFonts w:asciiTheme="minorHAnsi" w:hAnsiTheme="minorHAnsi"/>
          <w:sz w:val="20"/>
          <w:szCs w:val="20"/>
        </w:rPr>
      </w:pPr>
      <w:r w:rsidRPr="004071DE">
        <w:rPr>
          <w:rFonts w:asciiTheme="minorHAnsi" w:hAnsiTheme="minorHAnsi"/>
          <w:sz w:val="20"/>
          <w:szCs w:val="20"/>
        </w:rPr>
        <w:t>S1</w:t>
      </w:r>
      <w:r w:rsidR="00F07233" w:rsidRPr="004071DE">
        <w:rPr>
          <w:rFonts w:asciiTheme="minorHAnsi" w:hAnsiTheme="minorHAnsi"/>
          <w:sz w:val="20"/>
          <w:szCs w:val="20"/>
        </w:rPr>
        <w:t>30</w:t>
      </w:r>
    </w:p>
    <w:p w14:paraId="11C01CEF" w14:textId="0F1F3BD0" w:rsidR="007E4DC8" w:rsidRPr="00023C64" w:rsidRDefault="00642358" w:rsidP="00903980">
      <w:pPr>
        <w:pStyle w:val="Textoindependiente"/>
        <w:numPr>
          <w:ilvl w:val="0"/>
          <w:numId w:val="2"/>
        </w:numPr>
        <w:spacing w:before="9"/>
        <w:jc w:val="both"/>
        <w:rPr>
          <w:rFonts w:asciiTheme="minorHAnsi" w:hAnsiTheme="minorHAnsi"/>
          <w:sz w:val="20"/>
          <w:szCs w:val="20"/>
        </w:rPr>
      </w:pPr>
      <w:r w:rsidRPr="00023C64">
        <w:rPr>
          <w:rFonts w:asciiTheme="minorHAnsi" w:hAnsiTheme="minorHAnsi"/>
          <w:sz w:val="20"/>
          <w:szCs w:val="20"/>
        </w:rPr>
        <w:t>Programa de asesorías para el examen del Concurso de Asignación a la Educación Media Superior</w:t>
      </w:r>
    </w:p>
    <w:p w14:paraId="4DF88989" w14:textId="558A2CFE" w:rsidR="00817BA1" w:rsidRDefault="00817BA1" w:rsidP="00817BA1">
      <w:pPr>
        <w:pStyle w:val="Textoindependiente"/>
        <w:numPr>
          <w:ilvl w:val="0"/>
          <w:numId w:val="2"/>
        </w:numPr>
        <w:spacing w:before="7"/>
        <w:jc w:val="both"/>
        <w:rPr>
          <w:rFonts w:ascii="Times New Roman" w:eastAsia="Times New Roman" w:hAnsi="Times New Roman" w:cs="Times New Roman"/>
          <w:sz w:val="20"/>
          <w:szCs w:val="20"/>
        </w:rPr>
      </w:pPr>
      <w:r w:rsidRPr="00783B0B">
        <w:rPr>
          <w:rFonts w:ascii="Times New Roman" w:eastAsia="Times New Roman" w:hAnsi="Times New Roman" w:cs="Times New Roman"/>
          <w:sz w:val="20"/>
          <w:szCs w:val="20"/>
        </w:rPr>
        <w:t>Unidades administrativas responsables de la operación del programa:</w:t>
      </w:r>
      <w:r>
        <w:rPr>
          <w:rFonts w:ascii="Times New Roman" w:eastAsia="Times New Roman" w:hAnsi="Times New Roman" w:cs="Times New Roman"/>
          <w:sz w:val="20"/>
          <w:szCs w:val="20"/>
        </w:rPr>
        <w:t xml:space="preserve"> </w:t>
      </w:r>
      <w:r w:rsidRPr="00783B0B">
        <w:rPr>
          <w:rFonts w:ascii="Times New Roman" w:eastAsia="Times New Roman" w:hAnsi="Times New Roman" w:cs="Times New Roman"/>
          <w:sz w:val="20"/>
          <w:szCs w:val="20"/>
        </w:rPr>
        <w:t>Dirección General de D</w:t>
      </w:r>
      <w:r w:rsidR="001A05EC">
        <w:rPr>
          <w:rFonts w:ascii="Times New Roman" w:eastAsia="Times New Roman" w:hAnsi="Times New Roman" w:cs="Times New Roman"/>
          <w:sz w:val="20"/>
          <w:szCs w:val="20"/>
        </w:rPr>
        <w:t>erechos Culturales y Educativos</w:t>
      </w:r>
      <w:r w:rsidRPr="00783B0B">
        <w:rPr>
          <w:rFonts w:ascii="Times New Roman" w:eastAsia="Times New Roman" w:hAnsi="Times New Roman" w:cs="Times New Roman"/>
          <w:sz w:val="20"/>
          <w:szCs w:val="20"/>
        </w:rPr>
        <w:t xml:space="preserve"> (coordinación del programa), Coordinación de Educación (seguimiento, verificación, supervisión y control del programa), Jefatura de Unidad Departamental de Educación </w:t>
      </w:r>
      <w:r>
        <w:rPr>
          <w:rFonts w:ascii="Times New Roman" w:eastAsia="Times New Roman" w:hAnsi="Times New Roman" w:cs="Times New Roman"/>
          <w:sz w:val="20"/>
          <w:szCs w:val="20"/>
        </w:rPr>
        <w:t>y Capacitación</w:t>
      </w:r>
      <w:r w:rsidRPr="00783B0B">
        <w:rPr>
          <w:rFonts w:ascii="Times New Roman" w:eastAsia="Times New Roman" w:hAnsi="Times New Roman" w:cs="Times New Roman"/>
          <w:sz w:val="20"/>
          <w:szCs w:val="20"/>
        </w:rPr>
        <w:t xml:space="preserve"> (operación directa del programa).</w:t>
      </w:r>
    </w:p>
    <w:p w14:paraId="58AFA1AF" w14:textId="4CD3F31E" w:rsidR="00903980" w:rsidRPr="00903980" w:rsidRDefault="00817BA1" w:rsidP="00903980">
      <w:pPr>
        <w:pStyle w:val="Textoindependiente"/>
        <w:numPr>
          <w:ilvl w:val="0"/>
          <w:numId w:val="2"/>
        </w:numPr>
        <w:spacing w:before="9"/>
        <w:jc w:val="both"/>
        <w:rPr>
          <w:rFonts w:asciiTheme="minorHAnsi" w:hAnsiTheme="minorHAnsi"/>
        </w:rPr>
      </w:pPr>
      <w:r w:rsidRPr="00EB78E0">
        <w:rPr>
          <w:rFonts w:asciiTheme="minorHAnsi" w:hAnsiTheme="minorHAnsi"/>
          <w:sz w:val="20"/>
          <w:szCs w:val="20"/>
        </w:rPr>
        <w:t>Los recursos son de origen público, de acuerdo a lo correspondiente al presupuesto anual de la Alcaldía Tlalpan</w:t>
      </w:r>
      <w:r>
        <w:rPr>
          <w:rFonts w:asciiTheme="minorHAnsi" w:hAnsiTheme="minorHAnsi"/>
        </w:rPr>
        <w:t>.</w:t>
      </w:r>
    </w:p>
    <w:p w14:paraId="64DAABE9" w14:textId="77777777" w:rsidR="007E4DC8" w:rsidRPr="00903980" w:rsidRDefault="00903980" w:rsidP="00903980">
      <w:pPr>
        <w:pStyle w:val="Prrafodelista"/>
        <w:numPr>
          <w:ilvl w:val="0"/>
          <w:numId w:val="1"/>
        </w:numPr>
        <w:spacing w:before="129"/>
        <w:jc w:val="both"/>
        <w:rPr>
          <w:rFonts w:asciiTheme="minorHAnsi" w:hAnsiTheme="minorHAnsi"/>
          <w:b/>
        </w:rPr>
      </w:pPr>
      <w:r>
        <w:rPr>
          <w:rFonts w:asciiTheme="minorHAnsi" w:hAnsiTheme="minorHAnsi"/>
          <w:b/>
        </w:rPr>
        <w:t>METAS</w:t>
      </w:r>
    </w:p>
    <w:p w14:paraId="5206F439" w14:textId="77777777" w:rsidR="00642358" w:rsidRDefault="00642358" w:rsidP="00903980">
      <w:pPr>
        <w:pStyle w:val="Textoindependiente"/>
        <w:spacing w:before="6"/>
        <w:jc w:val="both"/>
        <w:rPr>
          <w:rFonts w:ascii="Times New Roman" w:eastAsia="Times New Roman" w:hAnsi="Times New Roman" w:cs="Times New Roman"/>
          <w:sz w:val="20"/>
          <w:szCs w:val="20"/>
        </w:rPr>
      </w:pPr>
    </w:p>
    <w:p w14:paraId="4A15FFF9" w14:textId="46B52D76" w:rsidR="007E4DC8" w:rsidRPr="00D343F5" w:rsidRDefault="00642358" w:rsidP="00903980">
      <w:pPr>
        <w:pStyle w:val="Textoindependiente"/>
        <w:spacing w:before="6"/>
        <w:jc w:val="both"/>
        <w:rPr>
          <w:rFonts w:asciiTheme="minorHAnsi" w:hAnsiTheme="minorHAnsi"/>
        </w:rPr>
      </w:pPr>
      <w:r>
        <w:rPr>
          <w:rFonts w:ascii="Times New Roman" w:eastAsia="Times New Roman" w:hAnsi="Times New Roman" w:cs="Times New Roman"/>
          <w:sz w:val="20"/>
          <w:szCs w:val="20"/>
        </w:rPr>
        <w:t>S</w:t>
      </w:r>
      <w:r w:rsidRPr="00783B0B">
        <w:rPr>
          <w:rFonts w:ascii="Times New Roman" w:eastAsia="Times New Roman" w:hAnsi="Times New Roman" w:cs="Times New Roman"/>
          <w:sz w:val="20"/>
          <w:szCs w:val="20"/>
        </w:rPr>
        <w:t>e planea atender en el ejercicio 20</w:t>
      </w:r>
      <w:r>
        <w:rPr>
          <w:rFonts w:ascii="Times New Roman" w:eastAsia="Times New Roman" w:hAnsi="Times New Roman" w:cs="Times New Roman"/>
          <w:sz w:val="20"/>
          <w:szCs w:val="20"/>
        </w:rPr>
        <w:t>22 hasta</w:t>
      </w:r>
      <w:r w:rsidRPr="00783B0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w:t>
      </w:r>
      <w:r w:rsidRPr="00783B0B">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r w:rsidRPr="00783B0B">
        <w:rPr>
          <w:rFonts w:ascii="Times New Roman" w:eastAsia="Times New Roman" w:hAnsi="Times New Roman" w:cs="Times New Roman"/>
          <w:sz w:val="20"/>
          <w:szCs w:val="20"/>
        </w:rPr>
        <w:t>00 jóvenes estudiantes de tercer grado de educación secundarias públicas o que hayan concluido sus estudios en cualquiera de las escuelas secundarias públicas ubicadas en la Alcaldía o bien sean residentes de la demarcación</w:t>
      </w:r>
      <w:r>
        <w:rPr>
          <w:rFonts w:ascii="Times New Roman" w:eastAsia="Times New Roman" w:hAnsi="Times New Roman" w:cs="Times New Roman"/>
          <w:sz w:val="20"/>
          <w:szCs w:val="20"/>
        </w:rPr>
        <w:t xml:space="preserve">, quienes recibirán asesorías académicas presenciales o en línea con la colaboración de 72 figuras educativas, que participarán </w:t>
      </w:r>
      <w:r w:rsidRPr="00783B0B">
        <w:rPr>
          <w:rFonts w:ascii="Times New Roman" w:eastAsia="Times New Roman" w:hAnsi="Times New Roman" w:cs="Times New Roman"/>
          <w:sz w:val="20"/>
          <w:szCs w:val="20"/>
        </w:rPr>
        <w:t>en la implementación del programa social desarrollando actividades académicas o administrativas</w:t>
      </w:r>
    </w:p>
    <w:sectPr w:rsidR="007E4DC8" w:rsidRPr="00D343F5" w:rsidSect="00903980">
      <w:headerReference w:type="default" r:id="rId10"/>
      <w:footerReference w:type="default" r:id="rId11"/>
      <w:pgSz w:w="12240" w:h="15840"/>
      <w:pgMar w:top="1417" w:right="1701" w:bottom="1417" w:left="1701" w:header="461" w:footer="8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67EF" w14:textId="77777777" w:rsidR="0011543E" w:rsidRDefault="0011543E">
      <w:r>
        <w:separator/>
      </w:r>
    </w:p>
  </w:endnote>
  <w:endnote w:type="continuationSeparator" w:id="0">
    <w:p w14:paraId="3BCFA1D3" w14:textId="77777777" w:rsidR="0011543E" w:rsidRDefault="0011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B3E4" w14:textId="6306A7FA" w:rsidR="007E4DC8" w:rsidRDefault="001F6F35">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13B2D80D" wp14:editId="0CCB0189">
              <wp:simplePos x="0" y="0"/>
              <wp:positionH relativeFrom="page">
                <wp:posOffset>6981190</wp:posOffset>
              </wp:positionH>
              <wp:positionV relativeFrom="page">
                <wp:posOffset>9370060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903980">
                            <w:rPr>
                              <w:noProof/>
                              <w:color w:val="8B8B8B"/>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2D80D" id="_x0000_t202" coordsize="21600,21600" o:spt="202" path="m,l,21600r21600,l21600,xe">
              <v:stroke joinstyle="miter"/>
              <v:path gradientshapeok="t" o:connecttype="rect"/>
            </v:shapetype>
            <v:shape id="Text Box 1" o:spid="_x0000_s1032" type="#_x0000_t202" style="position:absolute;margin-left:549.7pt;margin-top:737.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" filled="f" stroked="f">
              <v:textbox inset="0,0,0,0">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903980">
                      <w:rPr>
                        <w:noProof/>
                        <w:color w:val="8B8B8B"/>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0B54" w14:textId="77777777" w:rsidR="0011543E" w:rsidRDefault="0011543E">
      <w:r>
        <w:separator/>
      </w:r>
    </w:p>
  </w:footnote>
  <w:footnote w:type="continuationSeparator" w:id="0">
    <w:p w14:paraId="4854548D" w14:textId="77777777" w:rsidR="0011543E" w:rsidRDefault="0011543E">
      <w:r>
        <w:continuationSeparator/>
      </w:r>
    </w:p>
  </w:footnote>
  <w:footnote w:id="1">
    <w:p w14:paraId="4F9994C7" w14:textId="584FBFA9" w:rsidR="002B60EC" w:rsidRPr="002B60EC" w:rsidRDefault="002B60EC">
      <w:pPr>
        <w:pStyle w:val="Textonotapie"/>
      </w:pPr>
      <w:r>
        <w:rPr>
          <w:rStyle w:val="Refdenotaalpie"/>
        </w:rPr>
        <w:footnoteRef/>
      </w:r>
      <w:r>
        <w:t xml:space="preserve"> Extensión 2237, Evaluación, DG Planeación del Desarrollo.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441B" w14:textId="77777777" w:rsidR="007E4DC8" w:rsidRDefault="007E4DC8">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0B7F"/>
    <w:multiLevelType w:val="hybridMultilevel"/>
    <w:tmpl w:val="96FA93EE"/>
    <w:lvl w:ilvl="0" w:tplc="5B0EA000">
      <w:start w:val="2"/>
      <w:numFmt w:val="bullet"/>
      <w:lvlText w:val=""/>
      <w:lvlJc w:val="left"/>
      <w:pPr>
        <w:ind w:left="720" w:hanging="360"/>
      </w:pPr>
      <w:rPr>
        <w:rFonts w:ascii="Symbol" w:eastAsia="Calibri"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2169C9"/>
    <w:multiLevelType w:val="hybridMultilevel"/>
    <w:tmpl w:val="FC1ED5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C8"/>
    <w:rsid w:val="00005CE5"/>
    <w:rsid w:val="00023C64"/>
    <w:rsid w:val="00024927"/>
    <w:rsid w:val="000412A9"/>
    <w:rsid w:val="00042B1C"/>
    <w:rsid w:val="0009542B"/>
    <w:rsid w:val="000F0B0B"/>
    <w:rsid w:val="0011543E"/>
    <w:rsid w:val="00117CA9"/>
    <w:rsid w:val="001223AD"/>
    <w:rsid w:val="0017793B"/>
    <w:rsid w:val="00181B45"/>
    <w:rsid w:val="00194404"/>
    <w:rsid w:val="001A05EC"/>
    <w:rsid w:val="001E3BA5"/>
    <w:rsid w:val="001F6F35"/>
    <w:rsid w:val="00242CAB"/>
    <w:rsid w:val="00263EDD"/>
    <w:rsid w:val="002B60EC"/>
    <w:rsid w:val="002F79EE"/>
    <w:rsid w:val="00337575"/>
    <w:rsid w:val="003B020F"/>
    <w:rsid w:val="004071DE"/>
    <w:rsid w:val="0041183A"/>
    <w:rsid w:val="004147F5"/>
    <w:rsid w:val="00454113"/>
    <w:rsid w:val="00481F1C"/>
    <w:rsid w:val="004D61F4"/>
    <w:rsid w:val="004E6E44"/>
    <w:rsid w:val="00500A43"/>
    <w:rsid w:val="005703A9"/>
    <w:rsid w:val="005F3CD4"/>
    <w:rsid w:val="006274C6"/>
    <w:rsid w:val="0063604D"/>
    <w:rsid w:val="00642358"/>
    <w:rsid w:val="0066666D"/>
    <w:rsid w:val="0068147E"/>
    <w:rsid w:val="00686E66"/>
    <w:rsid w:val="006A7CFA"/>
    <w:rsid w:val="00741188"/>
    <w:rsid w:val="00746233"/>
    <w:rsid w:val="007532D7"/>
    <w:rsid w:val="00762B18"/>
    <w:rsid w:val="00766D37"/>
    <w:rsid w:val="007C0680"/>
    <w:rsid w:val="007C0F29"/>
    <w:rsid w:val="007E4DC8"/>
    <w:rsid w:val="00817BA1"/>
    <w:rsid w:val="00875FD0"/>
    <w:rsid w:val="008A21F3"/>
    <w:rsid w:val="008C6C28"/>
    <w:rsid w:val="008E44D3"/>
    <w:rsid w:val="00903980"/>
    <w:rsid w:val="009329A0"/>
    <w:rsid w:val="009B1077"/>
    <w:rsid w:val="009B1930"/>
    <w:rsid w:val="00A377CF"/>
    <w:rsid w:val="00B172B8"/>
    <w:rsid w:val="00B72E86"/>
    <w:rsid w:val="00B97C6B"/>
    <w:rsid w:val="00C22323"/>
    <w:rsid w:val="00C22668"/>
    <w:rsid w:val="00C75036"/>
    <w:rsid w:val="00C76289"/>
    <w:rsid w:val="00D11890"/>
    <w:rsid w:val="00D16F7D"/>
    <w:rsid w:val="00D343F5"/>
    <w:rsid w:val="00D62F3A"/>
    <w:rsid w:val="00DB35F3"/>
    <w:rsid w:val="00DE1DE6"/>
    <w:rsid w:val="00E04B4C"/>
    <w:rsid w:val="00E136B4"/>
    <w:rsid w:val="00E45263"/>
    <w:rsid w:val="00EB4D68"/>
    <w:rsid w:val="00EB78E0"/>
    <w:rsid w:val="00F07233"/>
    <w:rsid w:val="00F53863"/>
    <w:rsid w:val="00FE2160"/>
    <w:rsid w:val="00FE3B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7AD6C"/>
  <w15:docId w15:val="{CD21FD61-4E19-4E59-895E-90DBFA4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43F5"/>
    <w:pPr>
      <w:tabs>
        <w:tab w:val="center" w:pos="4419"/>
        <w:tab w:val="right" w:pos="8838"/>
      </w:tabs>
    </w:pPr>
  </w:style>
  <w:style w:type="character" w:customStyle="1" w:styleId="EncabezadoCar">
    <w:name w:val="Encabezado Car"/>
    <w:basedOn w:val="Fuentedeprrafopredeter"/>
    <w:link w:val="Encabezado"/>
    <w:uiPriority w:val="99"/>
    <w:rsid w:val="00D343F5"/>
    <w:rPr>
      <w:rFonts w:ascii="Calibri" w:eastAsia="Calibri" w:hAnsi="Calibri" w:cs="Calibri"/>
      <w:lang w:val="es-ES"/>
    </w:rPr>
  </w:style>
  <w:style w:type="paragraph" w:styleId="Piedepgina">
    <w:name w:val="footer"/>
    <w:basedOn w:val="Normal"/>
    <w:link w:val="PiedepginaCar"/>
    <w:uiPriority w:val="99"/>
    <w:unhideWhenUsed/>
    <w:rsid w:val="00D343F5"/>
    <w:pPr>
      <w:tabs>
        <w:tab w:val="center" w:pos="4419"/>
        <w:tab w:val="right" w:pos="8838"/>
      </w:tabs>
    </w:pPr>
  </w:style>
  <w:style w:type="character" w:customStyle="1" w:styleId="PiedepginaCar">
    <w:name w:val="Pie de página Car"/>
    <w:basedOn w:val="Fuentedeprrafopredeter"/>
    <w:link w:val="Piedepgina"/>
    <w:uiPriority w:val="99"/>
    <w:rsid w:val="00D343F5"/>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9B1930"/>
    <w:rPr>
      <w:rFonts w:ascii="Calibri" w:eastAsia="Calibri" w:hAnsi="Calibri" w:cs="Calibri"/>
      <w:lang w:val="es-ES"/>
    </w:rPr>
  </w:style>
  <w:style w:type="paragraph" w:styleId="Textonotapie">
    <w:name w:val="footnote text"/>
    <w:basedOn w:val="Normal"/>
    <w:link w:val="TextonotapieCar"/>
    <w:uiPriority w:val="99"/>
    <w:semiHidden/>
    <w:unhideWhenUsed/>
    <w:rsid w:val="00500A43"/>
    <w:rPr>
      <w:sz w:val="20"/>
      <w:szCs w:val="20"/>
    </w:rPr>
  </w:style>
  <w:style w:type="character" w:customStyle="1" w:styleId="TextonotapieCar">
    <w:name w:val="Texto nota pie Car"/>
    <w:basedOn w:val="Fuentedeprrafopredeter"/>
    <w:link w:val="Textonotapie"/>
    <w:uiPriority w:val="99"/>
    <w:semiHidden/>
    <w:rsid w:val="00500A43"/>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500A43"/>
    <w:rPr>
      <w:vertAlign w:val="superscript"/>
    </w:rPr>
  </w:style>
  <w:style w:type="paragraph" w:styleId="Textodeglobo">
    <w:name w:val="Balloon Text"/>
    <w:basedOn w:val="Normal"/>
    <w:link w:val="TextodegloboCar"/>
    <w:uiPriority w:val="99"/>
    <w:semiHidden/>
    <w:unhideWhenUsed/>
    <w:rsid w:val="00817BA1"/>
    <w:pPr>
      <w:widowControl/>
      <w:autoSpaceDE/>
      <w:autoSpaceDN/>
    </w:pPr>
    <w:rPr>
      <w:rFonts w:ascii="Tahoma" w:eastAsiaTheme="minorEastAsi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817BA1"/>
    <w:rPr>
      <w:rFonts w:ascii="Tahoma" w:eastAsiaTheme="minorEastAsia" w:hAnsi="Tahoma" w:cs="Tahoma"/>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3355-4522-4410-AA5A-0D001294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9573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ALEJANDRA</cp:lastModifiedBy>
  <cp:revision>2</cp:revision>
  <dcterms:created xsi:type="dcterms:W3CDTF">2021-12-10T00:35:00Z</dcterms:created>
  <dcterms:modified xsi:type="dcterms:W3CDTF">2021-12-10T00:35:00Z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2021-11-11T00:00:00Z</vt:filetime>
  </property>
</Properties>
</file>