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6358F" w14:textId="27390A6F" w:rsidR="00097B8C" w:rsidRPr="00436917" w:rsidRDefault="004044CF">
      <w:r w:rsidRPr="00436917">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Pr="00436917" w:rsidRDefault="00856308"/>
    <w:p w14:paraId="0649E976" w14:textId="41281F70" w:rsidR="004044CF" w:rsidRPr="00436917" w:rsidRDefault="004044CF"/>
    <w:p w14:paraId="4E245F01" w14:textId="2F796FAE" w:rsidR="004044CF" w:rsidRPr="00436917" w:rsidRDefault="004044CF"/>
    <w:p w14:paraId="60BE1FAE" w14:textId="382344C7" w:rsidR="004044CF" w:rsidRPr="00436917" w:rsidRDefault="004044CF"/>
    <w:p w14:paraId="3C124F59" w14:textId="257AE6FF" w:rsidR="004044CF" w:rsidRPr="00436917" w:rsidRDefault="004044CF"/>
    <w:p w14:paraId="76FC7A0F" w14:textId="4EE37ED8" w:rsidR="004044CF" w:rsidRPr="00436917" w:rsidRDefault="004044CF"/>
    <w:p w14:paraId="088605CE" w14:textId="18996171" w:rsidR="004044CF" w:rsidRPr="00436917" w:rsidRDefault="004044CF"/>
    <w:p w14:paraId="4F3BE8F8" w14:textId="48653F6B" w:rsidR="004044CF" w:rsidRPr="00436917" w:rsidRDefault="004044CF"/>
    <w:p w14:paraId="6F3ED717" w14:textId="77777777" w:rsidR="004044CF" w:rsidRPr="00436917" w:rsidRDefault="004044CF"/>
    <w:p w14:paraId="73E3A386" w14:textId="7F053F24" w:rsidR="004044CF" w:rsidRPr="00436917" w:rsidRDefault="004044CF"/>
    <w:p w14:paraId="075444D6" w14:textId="46E189DA" w:rsidR="004044CF" w:rsidRPr="00436917" w:rsidRDefault="004044CF"/>
    <w:p w14:paraId="55724E4E" w14:textId="77777777" w:rsidR="004044CF" w:rsidRPr="00436917" w:rsidRDefault="004044CF"/>
    <w:p w14:paraId="380E2F56" w14:textId="33A2C0A2" w:rsidR="00856308" w:rsidRPr="00436917" w:rsidRDefault="00856308" w:rsidP="00856308">
      <w:pPr>
        <w:jc w:val="center"/>
        <w:rPr>
          <w:rFonts w:ascii="Gotham" w:hAnsi="Gotham"/>
          <w:b/>
          <w:bCs/>
          <w:sz w:val="32"/>
          <w:szCs w:val="36"/>
        </w:rPr>
      </w:pPr>
    </w:p>
    <w:p w14:paraId="4E93323D" w14:textId="0ECA581D" w:rsidR="00856308" w:rsidRPr="00436917" w:rsidRDefault="00CD0034" w:rsidP="00856308">
      <w:pPr>
        <w:jc w:val="center"/>
        <w:rPr>
          <w:rFonts w:ascii="Gotham" w:hAnsi="Gotham"/>
          <w:sz w:val="36"/>
          <w:szCs w:val="36"/>
        </w:rPr>
        <w:sectPr w:rsidR="00856308" w:rsidRPr="00436917"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436917">
        <w:rPr>
          <w:rFonts w:ascii="Gotham" w:hAnsi="Gotham"/>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436917">
        <w:rPr>
          <w:rFonts w:ascii="Gotham" w:hAnsi="Gotham"/>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sidRPr="00436917">
        <w:rPr>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DC43D7" w:rsidRPr="00283625" w:rsidRDefault="00DC43D7"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DC43D7" w:rsidRPr="00283625" w:rsidRDefault="00DC43D7"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DC43D7" w:rsidRPr="00283625" w:rsidRDefault="00DC43D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DC43D7" w:rsidRPr="00283625" w:rsidRDefault="00DC43D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3D1D904" w14:textId="77777777" w:rsidR="00DC43D7" w:rsidRPr="00283625" w:rsidRDefault="00DC43D7"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DC43D7" w:rsidRPr="00283625" w:rsidRDefault="00DC43D7"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DC43D7" w:rsidRPr="00283625" w:rsidRDefault="00DC43D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DC43D7" w:rsidRPr="00283625" w:rsidRDefault="00DC43D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2374B8">
        <w:rPr>
          <w:rFonts w:ascii="Gotham" w:hAnsi="Gotham"/>
          <w:b/>
          <w:bCs/>
          <w:color w:val="3B3838" w:themeColor="background2" w:themeShade="40"/>
          <w:sz w:val="32"/>
          <w:szCs w:val="36"/>
        </w:rPr>
        <w:t xml:space="preserve">S207.- CULTIVANDO ARTE </w:t>
      </w:r>
      <w:r w:rsidR="00BA4F59" w:rsidRPr="00436917">
        <w:rPr>
          <w:rFonts w:ascii="Gotham" w:hAnsi="Gotham"/>
          <w:sz w:val="36"/>
          <w:szCs w:val="36"/>
        </w:rPr>
        <w:t xml:space="preserve">  </w:t>
      </w:r>
    </w:p>
    <w:sdt>
      <w:sdtPr>
        <w:rPr>
          <w:rFonts w:asciiTheme="minorHAnsi" w:eastAsiaTheme="minorHAnsi" w:hAnsiTheme="minorHAnsi" w:cstheme="minorBidi"/>
          <w:color w:val="auto"/>
          <w:sz w:val="22"/>
          <w:szCs w:val="22"/>
          <w:lang w:eastAsia="en-US"/>
        </w:rPr>
        <w:id w:val="911819026"/>
        <w:docPartObj>
          <w:docPartGallery w:val="Table of Contents"/>
          <w:docPartUnique/>
        </w:docPartObj>
      </w:sdtPr>
      <w:sdtEndPr>
        <w:rPr>
          <w:b/>
          <w:bCs/>
        </w:rPr>
      </w:sdtEndPr>
      <w:sdtContent>
        <w:p w14:paraId="7FFB1AA9" w14:textId="77777777" w:rsidR="00A230DB" w:rsidRPr="00436917" w:rsidRDefault="00A230DB">
          <w:pPr>
            <w:pStyle w:val="TtulodeTDC"/>
            <w:rPr>
              <w:rFonts w:asciiTheme="minorHAnsi" w:eastAsiaTheme="minorHAnsi" w:hAnsiTheme="minorHAnsi" w:cstheme="minorBidi"/>
              <w:b/>
              <w:color w:val="9F2241"/>
              <w:szCs w:val="22"/>
              <w:lang w:eastAsia="en-US"/>
            </w:rPr>
          </w:pPr>
          <w:r w:rsidRPr="00436917">
            <w:rPr>
              <w:rFonts w:asciiTheme="minorHAnsi" w:eastAsiaTheme="minorHAnsi" w:hAnsiTheme="minorHAnsi" w:cstheme="minorBidi"/>
              <w:b/>
              <w:color w:val="9F2241"/>
              <w:szCs w:val="22"/>
              <w:lang w:eastAsia="en-US"/>
            </w:rPr>
            <w:t>Contenido</w:t>
          </w:r>
        </w:p>
        <w:p w14:paraId="4D38504D" w14:textId="77777777" w:rsidR="00394413" w:rsidRDefault="00A230DB">
          <w:pPr>
            <w:pStyle w:val="TDC1"/>
            <w:tabs>
              <w:tab w:val="right" w:leader="dot" w:pos="9487"/>
            </w:tabs>
            <w:rPr>
              <w:rFonts w:eastAsiaTheme="minorEastAsia"/>
              <w:noProof/>
              <w:lang w:val="es-ES" w:eastAsia="es-ES"/>
            </w:rPr>
          </w:pPr>
          <w:r w:rsidRPr="00436917">
            <w:rPr>
              <w:b/>
              <w:color w:val="3B3838" w:themeColor="background2" w:themeShade="40"/>
            </w:rPr>
          </w:r>
          <w:r w:rsidRPr="00436917">
            <w:rPr>
              <w:b/>
              <w:color w:val="3B3838" w:themeColor="background2" w:themeShade="40"/>
            </w:rPr>
            <w:instrText xml:space="preserve"/>
          </w:r>
          <w:r w:rsidRPr="00436917">
            <w:rPr>
              <w:b/>
              <w:color w:val="3B3838" w:themeColor="background2" w:themeShade="40"/>
            </w:rPr>
          </w:r>
          <w:hyperlink w:anchor="_Toc90151294" w:history="1">
            <w:r w:rsidR="00394413" w:rsidRPr="00456091">
              <w:rPr>
                <w:rStyle w:val="Hipervnculo"/>
                <w:rFonts w:ascii="Gotham" w:hAnsi="Gotham"/>
                <w:b/>
                <w:noProof/>
              </w:rPr>
              <w:t>OBJETIVO</w:t>
            </w:r>
            <w:r w:rsidR="00394413">
              <w:rPr>
                <w:noProof/>
                <w:webHidden/>
              </w:rPr>
              <w:tab/>
            </w:r>
            <w:r w:rsidR="00394413">
              <w:rPr>
                <w:noProof/>
                <w:webHidden/>
              </w:rPr>
              <w:fldChar w:fldCharType="begin"/>
            </w:r>
            <w:r w:rsidR="00394413">
              <w:rPr>
                <w:noProof/>
                <w:webHidden/>
              </w:rPr>
              <w:instrText xml:space="preserve"> PAGEREF _Toc90151294 \h </w:instrText>
            </w:r>
            <w:r w:rsidR="00394413">
              <w:rPr>
                <w:noProof/>
                <w:webHidden/>
              </w:rPr>
            </w:r>
            <w:r w:rsidR="00394413">
              <w:rPr>
                <w:noProof/>
                <w:webHidden/>
              </w:rPr>
              <w:fldChar w:fldCharType="separate"/>
            </w:r>
            <w:r w:rsidR="00394413">
              <w:rPr>
                <w:noProof/>
                <w:webHidden/>
              </w:rPr>
              <w:t>1</w:t>
            </w:r>
            <w:r w:rsidR="00394413">
              <w:rPr>
                <w:noProof/>
                <w:webHidden/>
              </w:rPr>
              <w:fldChar w:fldCharType="end"/>
            </w:r>
          </w:hyperlink>
        </w:p>
        <w:p w14:paraId="046D6D5F" w14:textId="77777777" w:rsidR="00394413" w:rsidRDefault="0059492D">
          <w:pPr>
            <w:pStyle w:val="TDC1"/>
            <w:tabs>
              <w:tab w:val="right" w:leader="dot" w:pos="9487"/>
            </w:tabs>
            <w:rPr>
              <w:rFonts w:eastAsiaTheme="minorEastAsia"/>
              <w:noProof/>
              <w:lang w:val="es-ES" w:eastAsia="es-ES"/>
            </w:rPr>
          </w:pPr>
          <w:hyperlink w:anchor="_Toc90151295" w:history="1">
            <w:r w:rsidR="00394413" w:rsidRPr="00456091">
              <w:rPr>
                <w:rStyle w:val="Hipervnculo"/>
                <w:rFonts w:ascii="Gotham" w:hAnsi="Gotham"/>
                <w:b/>
                <w:noProof/>
              </w:rPr>
              <w:t>ALCANCES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2</w:t>
            </w:r>
            <w:r w:rsidR="00394413">
              <w:rPr>
                <w:noProof/>
                <w:webHidden/>
              </w:rPr>
            </w:r>
          </w:hyperlink>
        </w:p>
        <w:p w14:paraId="75098F5A" w14:textId="77777777" w:rsidR="00394413" w:rsidRDefault="0059492D">
          <w:pPr>
            <w:pStyle w:val="TDC1"/>
            <w:tabs>
              <w:tab w:val="right" w:leader="dot" w:pos="9487"/>
            </w:tabs>
            <w:rPr>
              <w:rFonts w:eastAsiaTheme="minorEastAsia"/>
              <w:noProof/>
              <w:lang w:val="es-ES" w:eastAsia="es-ES"/>
            </w:rPr>
          </w:pPr>
          <w:hyperlink w:anchor="_Toc90151296" w:history="1">
            <w:r w:rsidR="00394413" w:rsidRPr="00456091">
              <w:rPr>
                <w:rStyle w:val="Hipervnculo"/>
                <w:rFonts w:ascii="Gotham" w:hAnsi="Gotham"/>
                <w:b/>
                <w:noProof/>
              </w:rPr>
              <w:t>MARCO LEGAL</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2</w:t>
            </w:r>
            <w:r w:rsidR="00394413">
              <w:rPr>
                <w:noProof/>
                <w:webHidden/>
              </w:rPr>
            </w:r>
          </w:hyperlink>
        </w:p>
        <w:p w14:paraId="0ACD7898" w14:textId="77777777" w:rsidR="00394413" w:rsidRDefault="0059492D">
          <w:pPr>
            <w:pStyle w:val="TDC2"/>
            <w:tabs>
              <w:tab w:val="right" w:leader="dot" w:pos="9487"/>
            </w:tabs>
            <w:rPr>
              <w:rFonts w:eastAsiaTheme="minorEastAsia"/>
              <w:noProof/>
              <w:lang w:val="es-ES" w:eastAsia="es-ES"/>
            </w:rPr>
          </w:pPr>
          <w:hyperlink w:anchor="_Toc90151297" w:history="1">
            <w:r w:rsidR="00394413" w:rsidRPr="00456091">
              <w:rPr>
                <w:rStyle w:val="Hipervnculo"/>
                <w:rFonts w:ascii="Gotham" w:hAnsi="Gotham"/>
                <w:b/>
                <w:noProof/>
              </w:rPr>
              <w:t>S207. Cultivando Arte</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2</w:t>
            </w:r>
            <w:r w:rsidR="00394413">
              <w:rPr>
                <w:noProof/>
                <w:webHidden/>
              </w:rPr>
            </w:r>
          </w:hyperlink>
        </w:p>
        <w:p w14:paraId="07980D4E" w14:textId="77777777" w:rsidR="00394413" w:rsidRDefault="0059492D">
          <w:pPr>
            <w:pStyle w:val="TDC1"/>
            <w:tabs>
              <w:tab w:val="right" w:leader="dot" w:pos="9487"/>
            </w:tabs>
            <w:rPr>
              <w:rFonts w:eastAsiaTheme="minorEastAsia"/>
              <w:noProof/>
              <w:lang w:val="es-ES" w:eastAsia="es-ES"/>
            </w:rPr>
          </w:pPr>
          <w:hyperlink w:anchor="_Toc90151298" w:history="1">
            <w:r w:rsidR="00394413" w:rsidRPr="00456091">
              <w:rPr>
                <w:rStyle w:val="Hipervnculo"/>
                <w:rFonts w:ascii="Gotham" w:hAnsi="Gotham"/>
                <w:b/>
                <w:noProof/>
              </w:rPr>
              <w:t>ANTECEDENTES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3</w:t>
            </w:r>
            <w:r w:rsidR="00394413">
              <w:rPr>
                <w:noProof/>
                <w:webHidden/>
              </w:rPr>
            </w:r>
          </w:hyperlink>
          <w:bookmarkStart w:id="0" w:name="_GoBack"/>
          <w:bookmarkEnd w:id="0"/>
        </w:p>
        <w:p w14:paraId="6F4311A5" w14:textId="77777777" w:rsidR="00394413" w:rsidRDefault="0059492D">
          <w:pPr>
            <w:pStyle w:val="TDC1"/>
            <w:tabs>
              <w:tab w:val="right" w:leader="dot" w:pos="9487"/>
            </w:tabs>
            <w:rPr>
              <w:rFonts w:eastAsiaTheme="minorEastAsia"/>
              <w:noProof/>
              <w:lang w:val="es-ES" w:eastAsia="es-ES"/>
            </w:rPr>
          </w:pPr>
          <w:hyperlink w:anchor="_Toc90151299" w:history="1">
            <w:r w:rsidR="00394413" w:rsidRPr="00456091">
              <w:rPr>
                <w:rStyle w:val="Hipervnculo"/>
                <w:rFonts w:ascii="Gotham" w:hAnsi="Gotham"/>
                <w:b/>
                <w:noProof/>
              </w:rPr>
              <w:t>DEFINICIÓN DEL PROBLEMA</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4</w:t>
            </w:r>
            <w:r w:rsidR="00394413">
              <w:rPr>
                <w:noProof/>
                <w:webHidden/>
              </w:rPr>
            </w:r>
          </w:hyperlink>
        </w:p>
        <w:p w14:paraId="7B08DC80" w14:textId="77777777" w:rsidR="00394413" w:rsidRDefault="0059492D">
          <w:pPr>
            <w:pStyle w:val="TDC2"/>
            <w:tabs>
              <w:tab w:val="right" w:leader="dot" w:pos="9487"/>
            </w:tabs>
            <w:rPr>
              <w:rFonts w:eastAsiaTheme="minorEastAsia"/>
              <w:noProof/>
              <w:lang w:val="es-ES" w:eastAsia="es-ES"/>
            </w:rPr>
          </w:pPr>
          <w:hyperlink w:anchor="_Toc90151300" w:history="1">
            <w:r w:rsidR="00394413" w:rsidRPr="00456091">
              <w:rPr>
                <w:rStyle w:val="Hipervnculo"/>
                <w:rFonts w:ascii="Gotham" w:hAnsi="Gotham"/>
                <w:b/>
                <w:noProof/>
              </w:rPr>
              <w:t>Situación actual del problema</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4</w:t>
            </w:r>
            <w:r w:rsidR="00394413">
              <w:rPr>
                <w:noProof/>
                <w:webHidden/>
              </w:rPr>
            </w:r>
          </w:hyperlink>
        </w:p>
        <w:p w14:paraId="1E001A8E" w14:textId="77777777" w:rsidR="00394413" w:rsidRDefault="0059492D">
          <w:pPr>
            <w:pStyle w:val="TDC2"/>
            <w:tabs>
              <w:tab w:val="right" w:leader="dot" w:pos="9487"/>
            </w:tabs>
            <w:rPr>
              <w:rFonts w:eastAsiaTheme="minorEastAsia"/>
              <w:noProof/>
              <w:lang w:val="es-ES" w:eastAsia="es-ES"/>
            </w:rPr>
          </w:pPr>
          <w:hyperlink w:anchor="_Toc90151301" w:history="1">
            <w:r w:rsidR="00394413" w:rsidRPr="00456091">
              <w:rPr>
                <w:rStyle w:val="Hipervnculo"/>
                <w:rFonts w:ascii="Gotham" w:hAnsi="Gotham"/>
                <w:b/>
                <w:noProof/>
              </w:rPr>
              <w:t>Desarrollo del problema</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6</w:t>
            </w:r>
            <w:r w:rsidR="00394413">
              <w:rPr>
                <w:noProof/>
                <w:webHidden/>
              </w:rPr>
            </w:r>
          </w:hyperlink>
        </w:p>
        <w:p w14:paraId="05077D66" w14:textId="77777777" w:rsidR="00394413" w:rsidRDefault="0059492D">
          <w:pPr>
            <w:pStyle w:val="TDC2"/>
            <w:tabs>
              <w:tab w:val="right" w:leader="dot" w:pos="9487"/>
            </w:tabs>
            <w:rPr>
              <w:rFonts w:eastAsiaTheme="minorEastAsia"/>
              <w:noProof/>
              <w:lang w:val="es-ES" w:eastAsia="es-ES"/>
            </w:rPr>
          </w:pPr>
          <w:hyperlink w:anchor="_Toc90151302" w:history="1">
            <w:r w:rsidR="00394413" w:rsidRPr="00456091">
              <w:rPr>
                <w:rStyle w:val="Hipervnculo"/>
                <w:rFonts w:ascii="Gotham" w:hAnsi="Gotham"/>
                <w:b/>
                <w:noProof/>
              </w:rPr>
              <w:t>Árbol de problemas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8</w:t>
            </w:r>
            <w:r w:rsidR="00394413">
              <w:rPr>
                <w:noProof/>
                <w:webHidden/>
              </w:rPr>
            </w:r>
          </w:hyperlink>
        </w:p>
        <w:p w14:paraId="0B62744B" w14:textId="77777777" w:rsidR="00394413" w:rsidRDefault="0059492D">
          <w:pPr>
            <w:pStyle w:val="TDC2"/>
            <w:tabs>
              <w:tab w:val="right" w:leader="dot" w:pos="9487"/>
            </w:tabs>
            <w:rPr>
              <w:rFonts w:eastAsiaTheme="minorEastAsia"/>
              <w:noProof/>
              <w:lang w:val="es-ES" w:eastAsia="es-ES"/>
            </w:rPr>
          </w:pPr>
          <w:hyperlink w:anchor="_Toc90151303" w:history="1">
            <w:r w:rsidR="00394413" w:rsidRPr="00456091">
              <w:rPr>
                <w:rStyle w:val="Hipervnculo"/>
                <w:rFonts w:ascii="Gotham" w:hAnsi="Gotham"/>
                <w:b/>
                <w:noProof/>
              </w:rPr>
              <w:t>Árbol de objetivos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8</w:t>
            </w:r>
            <w:r w:rsidR="00394413">
              <w:rPr>
                <w:noProof/>
                <w:webHidden/>
              </w:rPr>
            </w:r>
          </w:hyperlink>
        </w:p>
        <w:p w14:paraId="5B142A99" w14:textId="77777777" w:rsidR="00394413" w:rsidRDefault="0059492D">
          <w:pPr>
            <w:pStyle w:val="TDC1"/>
            <w:tabs>
              <w:tab w:val="right" w:leader="dot" w:pos="9487"/>
            </w:tabs>
            <w:rPr>
              <w:rFonts w:eastAsiaTheme="minorEastAsia"/>
              <w:noProof/>
              <w:lang w:val="es-ES" w:eastAsia="es-ES"/>
            </w:rPr>
          </w:pPr>
          <w:hyperlink w:anchor="_Toc90151304" w:history="1">
            <w:r w:rsidR="00394413" w:rsidRPr="00456091">
              <w:rPr>
                <w:rStyle w:val="Hipervnculo"/>
                <w:rFonts w:ascii="Gotham" w:hAnsi="Gotham"/>
                <w:b/>
                <w:noProof/>
              </w:rPr>
              <w:t>DEFINICIÓN DE OBJETIVOS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9</w:t>
            </w:r>
            <w:r w:rsidR="00394413">
              <w:rPr>
                <w:noProof/>
                <w:webHidden/>
              </w:rPr>
            </w:r>
          </w:hyperlink>
        </w:p>
        <w:p w14:paraId="2FB3291E" w14:textId="77777777" w:rsidR="00394413" w:rsidRDefault="0059492D">
          <w:pPr>
            <w:pStyle w:val="TDC2"/>
            <w:tabs>
              <w:tab w:val="right" w:leader="dot" w:pos="9487"/>
            </w:tabs>
            <w:rPr>
              <w:rFonts w:eastAsiaTheme="minorEastAsia"/>
              <w:noProof/>
              <w:lang w:val="es-ES" w:eastAsia="es-ES"/>
            </w:rPr>
          </w:pPr>
          <w:hyperlink w:anchor="_Toc90151305" w:history="1">
            <w:r w:rsidR="00394413" w:rsidRPr="00456091">
              <w:rPr>
                <w:rStyle w:val="Hipervnculo"/>
                <w:rFonts w:ascii="Gotham Rounded Light" w:hAnsi="Gotham Rounded Light"/>
                <w:b/>
                <w:noProof/>
              </w:rPr>
              <w:t>Objetivo y estrategia general:</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9</w:t>
            </w:r>
            <w:r w:rsidR="00394413">
              <w:rPr>
                <w:noProof/>
                <w:webHidden/>
              </w:rPr>
            </w:r>
          </w:hyperlink>
        </w:p>
        <w:p w14:paraId="073D2F35" w14:textId="77777777" w:rsidR="00394413" w:rsidRDefault="0059492D">
          <w:pPr>
            <w:pStyle w:val="TDC2"/>
            <w:tabs>
              <w:tab w:val="right" w:leader="dot" w:pos="9487"/>
            </w:tabs>
            <w:rPr>
              <w:rFonts w:eastAsiaTheme="minorEastAsia"/>
              <w:noProof/>
              <w:lang w:val="es-ES" w:eastAsia="es-ES"/>
            </w:rPr>
          </w:pPr>
          <w:hyperlink w:anchor="_Toc90151306" w:history="1">
            <w:r w:rsidR="00394413" w:rsidRPr="00456091">
              <w:rPr>
                <w:rStyle w:val="Hipervnculo"/>
                <w:rFonts w:ascii="Gotham Rounded Light" w:hAnsi="Gotham Rounded Light"/>
                <w:b/>
                <w:noProof/>
              </w:rPr>
              <w:t>Objetivos y acciones específicas: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9</w:t>
            </w:r>
            <w:r w:rsidR="00394413">
              <w:rPr>
                <w:noProof/>
                <w:webHidden/>
              </w:rPr>
            </w:r>
          </w:hyperlink>
        </w:p>
        <w:p w14:paraId="5148A66C" w14:textId="77777777" w:rsidR="00394413" w:rsidRDefault="0059492D">
          <w:pPr>
            <w:pStyle w:val="TDC2"/>
            <w:tabs>
              <w:tab w:val="right" w:leader="dot" w:pos="9487"/>
            </w:tabs>
            <w:rPr>
              <w:rFonts w:eastAsiaTheme="minorEastAsia"/>
              <w:noProof/>
              <w:lang w:val="es-ES" w:eastAsia="es-ES"/>
            </w:rPr>
          </w:pPr>
          <w:hyperlink w:anchor="_Toc90151307" w:history="1">
            <w:r w:rsidR="00394413" w:rsidRPr="00456091">
              <w:rPr>
                <w:rStyle w:val="Hipervnculo"/>
                <w:rFonts w:ascii="Gotham" w:hAnsi="Gotham"/>
                <w:b/>
                <w:noProof/>
              </w:rPr>
              <w:t>Justificación de la elección de los objetivos: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10</w:t>
            </w:r>
            <w:r w:rsidR="00394413">
              <w:rPr>
                <w:noProof/>
                <w:webHidden/>
              </w:rPr>
            </w:r>
          </w:hyperlink>
        </w:p>
        <w:p w14:paraId="6B25507A" w14:textId="77777777" w:rsidR="00394413" w:rsidRDefault="0059492D">
          <w:pPr>
            <w:pStyle w:val="TDC1"/>
            <w:tabs>
              <w:tab w:val="right" w:leader="dot" w:pos="9487"/>
            </w:tabs>
            <w:rPr>
              <w:rFonts w:eastAsiaTheme="minorEastAsia"/>
              <w:noProof/>
              <w:lang w:val="es-ES" w:eastAsia="es-ES"/>
            </w:rPr>
          </w:pPr>
          <w:hyperlink w:anchor="_Toc90151308" w:history="1">
            <w:r w:rsidR="00394413" w:rsidRPr="00456091">
              <w:rPr>
                <w:rStyle w:val="Hipervnculo"/>
                <w:rFonts w:ascii="Gotham" w:hAnsi="Gotham"/>
                <w:b/>
                <w:noProof/>
              </w:rPr>
              <w:t>COBERTURA</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12</w:t>
            </w:r>
            <w:r w:rsidR="00394413">
              <w:rPr>
                <w:noProof/>
                <w:webHidden/>
              </w:rPr>
            </w:r>
          </w:hyperlink>
        </w:p>
        <w:p w14:paraId="118D50F5" w14:textId="77777777" w:rsidR="00394413" w:rsidRDefault="0059492D">
          <w:pPr>
            <w:pStyle w:val="TDC2"/>
            <w:tabs>
              <w:tab w:val="right" w:leader="dot" w:pos="9487"/>
            </w:tabs>
            <w:rPr>
              <w:rFonts w:eastAsiaTheme="minorEastAsia"/>
              <w:noProof/>
              <w:lang w:val="es-ES" w:eastAsia="es-ES"/>
            </w:rPr>
          </w:pPr>
          <w:hyperlink w:anchor="_Toc90151309" w:history="1">
            <w:r w:rsidR="00394413" w:rsidRPr="00456091">
              <w:rPr>
                <w:rStyle w:val="Hipervnculo"/>
                <w:rFonts w:ascii="Gotham" w:hAnsi="Gotham"/>
                <w:b/>
                <w:noProof/>
              </w:rPr>
              <w:t>Población o Área de enfoque</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12</w:t>
            </w:r>
            <w:r w:rsidR="00394413">
              <w:rPr>
                <w:noProof/>
                <w:webHidden/>
              </w:rPr>
            </w:r>
          </w:hyperlink>
        </w:p>
        <w:p w14:paraId="75678B8F" w14:textId="77777777" w:rsidR="00394413" w:rsidRDefault="0059492D">
          <w:pPr>
            <w:pStyle w:val="TDC2"/>
            <w:tabs>
              <w:tab w:val="right" w:leader="dot" w:pos="9487"/>
            </w:tabs>
            <w:rPr>
              <w:rFonts w:eastAsiaTheme="minorEastAsia"/>
              <w:noProof/>
              <w:lang w:val="es-ES" w:eastAsia="es-ES"/>
            </w:rPr>
          </w:pPr>
          <w:hyperlink w:anchor="_Toc90151310" w:history="1">
            <w:r w:rsidR="00394413" w:rsidRPr="00456091">
              <w:rPr>
                <w:rStyle w:val="Hipervnculo"/>
                <w:rFonts w:ascii="Gotham" w:hAnsi="Gotham"/>
                <w:b/>
                <w:noProof/>
              </w:rPr>
              <w:t>Cuantificación o área de enfoque objetivo</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13</w:t>
            </w:r>
            <w:r w:rsidR="00394413">
              <w:rPr>
                <w:noProof/>
                <w:webHidden/>
              </w:rPr>
            </w:r>
          </w:hyperlink>
        </w:p>
        <w:p w14:paraId="2061F4DF" w14:textId="77777777" w:rsidR="00394413" w:rsidRDefault="0059492D">
          <w:pPr>
            <w:pStyle w:val="TDC2"/>
            <w:tabs>
              <w:tab w:val="right" w:leader="dot" w:pos="9487"/>
            </w:tabs>
            <w:rPr>
              <w:rFonts w:eastAsiaTheme="minorEastAsia"/>
              <w:noProof/>
              <w:lang w:val="es-ES" w:eastAsia="es-ES"/>
            </w:rPr>
          </w:pPr>
          <w:hyperlink w:anchor="_Toc90151311" w:history="1">
            <w:r w:rsidR="00394413" w:rsidRPr="00456091">
              <w:rPr>
                <w:rStyle w:val="Hipervnculo"/>
                <w:rFonts w:ascii="Gotham" w:hAnsi="Gotham"/>
                <w:b/>
                <w:noProof/>
              </w:rPr>
              <w:t>Frecuencia de actualización de la población objetivo</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13</w:t>
            </w:r>
            <w:r w:rsidR="00394413">
              <w:rPr>
                <w:noProof/>
                <w:webHidden/>
              </w:rPr>
            </w:r>
          </w:hyperlink>
        </w:p>
        <w:p w14:paraId="68FBD5AB" w14:textId="77777777" w:rsidR="00394413" w:rsidRDefault="0059492D">
          <w:pPr>
            <w:pStyle w:val="TDC1"/>
            <w:tabs>
              <w:tab w:val="right" w:leader="dot" w:pos="9487"/>
            </w:tabs>
            <w:rPr>
              <w:rFonts w:eastAsiaTheme="minorEastAsia"/>
              <w:noProof/>
              <w:lang w:val="es-ES" w:eastAsia="es-ES"/>
            </w:rPr>
          </w:pPr>
          <w:hyperlink w:anchor="_Toc90151312" w:history="1">
            <w:r w:rsidR="00394413" w:rsidRPr="00456091">
              <w:rPr>
                <w:rStyle w:val="Hipervnculo"/>
                <w:rFonts w:ascii="Gotham" w:hAnsi="Gotham"/>
                <w:b/>
                <w:noProof/>
              </w:rPr>
              <w:t>ALTERNATIVAS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13</w:t>
            </w:r>
            <w:r w:rsidR="00394413">
              <w:rPr>
                <w:noProof/>
                <w:webHidden/>
              </w:rPr>
            </w:r>
          </w:hyperlink>
        </w:p>
        <w:p w14:paraId="2040E5FA" w14:textId="77777777" w:rsidR="00394413" w:rsidRDefault="0059492D">
          <w:pPr>
            <w:pStyle w:val="TDC2"/>
            <w:tabs>
              <w:tab w:val="right" w:leader="dot" w:pos="9487"/>
            </w:tabs>
            <w:rPr>
              <w:rFonts w:eastAsiaTheme="minorEastAsia"/>
              <w:noProof/>
              <w:lang w:val="es-ES" w:eastAsia="es-ES"/>
            </w:rPr>
          </w:pPr>
          <w:hyperlink w:anchor="_Toc90151313" w:history="1">
            <w:r w:rsidR="00394413" w:rsidRPr="00456091">
              <w:rPr>
                <w:rStyle w:val="Hipervnculo"/>
                <w:rFonts w:ascii="Gotham" w:hAnsi="Gotham"/>
                <w:b/>
                <w:noProof/>
              </w:rPr>
              <w:t>Diseño del Programa</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14</w:t>
            </w:r>
            <w:r w:rsidR="00394413">
              <w:rPr>
                <w:noProof/>
                <w:webHidden/>
              </w:rPr>
            </w:r>
          </w:hyperlink>
        </w:p>
        <w:p w14:paraId="74C36E06" w14:textId="77777777" w:rsidR="00394413" w:rsidRDefault="0059492D">
          <w:pPr>
            <w:pStyle w:val="TDC2"/>
            <w:tabs>
              <w:tab w:val="right" w:leader="dot" w:pos="9487"/>
            </w:tabs>
            <w:rPr>
              <w:rFonts w:eastAsiaTheme="minorEastAsia"/>
              <w:noProof/>
              <w:lang w:val="es-ES" w:eastAsia="es-ES"/>
            </w:rPr>
          </w:pPr>
          <w:hyperlink w:anchor="_Toc90151314" w:history="1">
            <w:r w:rsidR="00394413" w:rsidRPr="00456091">
              <w:rPr>
                <w:rStyle w:val="Hipervnculo"/>
                <w:rFonts w:ascii="Gotham" w:hAnsi="Gotham"/>
                <w:b/>
                <w:noProof/>
              </w:rPr>
              <w:t>Similitudes o Complementariedades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19</w:t>
            </w:r>
            <w:r w:rsidR="00394413">
              <w:rPr>
                <w:noProof/>
                <w:webHidden/>
              </w:rPr>
            </w:r>
          </w:hyperlink>
        </w:p>
        <w:p w14:paraId="0860E3F4" w14:textId="77777777" w:rsidR="00394413" w:rsidRDefault="0059492D">
          <w:pPr>
            <w:pStyle w:val="TDC1"/>
            <w:tabs>
              <w:tab w:val="right" w:leader="dot" w:pos="9487"/>
            </w:tabs>
            <w:rPr>
              <w:rFonts w:eastAsiaTheme="minorEastAsia"/>
              <w:noProof/>
              <w:lang w:val="es-ES" w:eastAsia="es-ES"/>
            </w:rPr>
          </w:pPr>
          <w:hyperlink w:anchor="_Toc90151315" w:history="1">
            <w:r w:rsidR="00394413" w:rsidRPr="00456091">
              <w:rPr>
                <w:rStyle w:val="Hipervnculo"/>
                <w:rFonts w:ascii="Gotham" w:hAnsi="Gotham"/>
                <w:b/>
                <w:noProof/>
              </w:rPr>
              <w:t>PRESUPUESTO</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20</w:t>
            </w:r>
            <w:r w:rsidR="00394413">
              <w:rPr>
                <w:noProof/>
                <w:webHidden/>
              </w:rPr>
            </w:r>
          </w:hyperlink>
        </w:p>
        <w:p w14:paraId="0815C037" w14:textId="77777777" w:rsidR="00394413" w:rsidRDefault="0059492D">
          <w:pPr>
            <w:pStyle w:val="TDC1"/>
            <w:tabs>
              <w:tab w:val="right" w:leader="dot" w:pos="9487"/>
            </w:tabs>
            <w:rPr>
              <w:rFonts w:eastAsiaTheme="minorEastAsia"/>
              <w:noProof/>
              <w:lang w:val="es-ES" w:eastAsia="es-ES"/>
            </w:rPr>
          </w:pPr>
          <w:hyperlink w:anchor="_Toc90151316" w:history="1">
            <w:r w:rsidR="00394413" w:rsidRPr="00456091">
              <w:rPr>
                <w:rStyle w:val="Hipervnculo"/>
                <w:rFonts w:ascii="Gotham" w:hAnsi="Gotham"/>
                <w:b/>
                <w:noProof/>
              </w:rPr>
              <w:t>METAS</w:t>
            </w:r>
            <w:r w:rsidR="00394413">
              <w:rPr>
                <w:noProof/>
                <w:webHidden/>
              </w:rPr>
              <w:tab/>
            </w:r>
            <w:r w:rsidR="00394413">
              <w:rPr>
                <w:noProof/>
                <w:webHidden/>
              </w:rPr>
            </w:r>
            <w:r w:rsidR="00394413">
              <w:rPr>
                <w:noProof/>
                <w:webHidden/>
              </w:rPr>
              <w:instrText xml:space="preserve"/>
            </w:r>
            <w:r w:rsidR="00394413">
              <w:rPr>
                <w:noProof/>
                <w:webHidden/>
              </w:rPr>
            </w:r>
            <w:r w:rsidR="00394413">
              <w:rPr>
                <w:noProof/>
                <w:webHidden/>
              </w:rPr>
            </w:r>
            <w:r w:rsidR="00394413">
              <w:rPr>
                <w:noProof/>
                <w:webHidden/>
              </w:rPr>
              <w:t>20</w:t>
            </w:r>
            <w:r w:rsidR="00394413">
              <w:rPr>
                <w:noProof/>
                <w:webHidden/>
              </w:rPr>
            </w:r>
          </w:hyperlink>
        </w:p>
        <w:p w14:paraId="25747CB0" w14:textId="77777777" w:rsidR="00A230DB" w:rsidRPr="00436917" w:rsidRDefault="00A230DB">
          <w:r w:rsidRPr="00436917">
            <w:rPr>
              <w:b/>
              <w:bCs/>
              <w:color w:val="3B3838" w:themeColor="background2" w:themeShade="40"/>
            </w:rPr>
          </w:r>
        </w:p>
      </w:sdtContent>
    </w:sdt>
    <w:p w14:paraId="00E02423" w14:textId="77777777" w:rsidR="00A230DB" w:rsidRPr="00436917" w:rsidRDefault="00A230DB">
      <w:pPr>
        <w:rPr>
          <w:b/>
          <w:color w:val="1BB600"/>
        </w:rPr>
      </w:pPr>
    </w:p>
    <w:p w14:paraId="07B652A3" w14:textId="77777777" w:rsidR="00EA02C1" w:rsidRPr="00436917" w:rsidRDefault="00EA02C1" w:rsidP="00EA02C1">
      <w:pPr>
        <w:rPr>
          <w:b/>
          <w:color w:val="1BB600"/>
        </w:rPr>
      </w:pPr>
    </w:p>
    <w:p w14:paraId="2F2D24D9" w14:textId="77777777" w:rsidR="00553B78" w:rsidRPr="00436917" w:rsidRDefault="00553B78" w:rsidP="00EA02C1">
      <w:pPr>
        <w:rPr>
          <w:b/>
          <w:color w:val="1BB600"/>
        </w:rPr>
      </w:pPr>
    </w:p>
    <w:p w14:paraId="5E78A087" w14:textId="7055D4ED" w:rsidR="00EA02C1" w:rsidRPr="00436917" w:rsidRDefault="0077079B" w:rsidP="003F6BA0">
      <w:pPr>
        <w:pStyle w:val="Ttulo1"/>
        <w:rPr>
          <w:b/>
          <w:color w:val="1BB600"/>
        </w:rPr>
      </w:pPr>
      <w:bookmarkStart w:id="1" w:name="_Toc90151294"/>
      <w:r w:rsidRPr="00436917">
        <w:rPr>
          <w:rFonts w:ascii="Gotham" w:hAnsi="Gotham"/>
          <w:b/>
          <w:color w:val="9F2241"/>
          <w:sz w:val="28"/>
        </w:rPr>
        <w:lastRenderedPageBreak/>
        <w:t>OBJETIVO</w:t>
      </w:r>
      <w:bookmarkEnd w:id="1"/>
    </w:p>
    <w:p w14:paraId="50B3772F" w14:textId="24B56E03" w:rsidR="00EA02C1" w:rsidRPr="00436917" w:rsidRDefault="002374B8" w:rsidP="00EA02C1">
      <w:pPr>
        <w:spacing w:after="0" w:line="276" w:lineRule="auto"/>
        <w:jc w:val="both"/>
        <w:rPr>
          <w:rFonts w:ascii="Gotham Rounded Light" w:hAnsi="Gotham Rounded Light"/>
          <w:color w:val="3B3838" w:themeColor="background2" w:themeShade="40"/>
          <w:sz w:val="24"/>
        </w:rPr>
      </w:pPr>
      <w:r>
        <w:rPr>
          <w:rFonts w:ascii="Gotham Rounded Light" w:hAnsi="Gotham Rounded Light"/>
          <w:sz w:val="24"/>
        </w:rPr>
        <w:t xml:space="preserve">Poner en marcha  actividades </w:t>
      </w:r>
      <w:r w:rsidRPr="002374B8">
        <w:rPr>
          <w:rFonts w:ascii="Gotham Rounded Light" w:hAnsi="Gotham Rounded Light"/>
          <w:sz w:val="24"/>
        </w:rPr>
        <w:t>informativas, lúdicas y participativas en escuelas, centros comunitarios, espacios culturales y medios virtuales, para difundir y fomentar el derecho de las mujeres a una vida libre de violencia  en el ámbito escolar, comunitario, familiar y de pareja,</w:t>
      </w:r>
      <w:r>
        <w:rPr>
          <w:rFonts w:ascii="Gotham Rounded Light" w:hAnsi="Gotham Rounded Light"/>
          <w:sz w:val="24"/>
        </w:rPr>
        <w:t xml:space="preserve"> focalizando las acciones </w:t>
      </w:r>
      <w:r w:rsidRPr="002374B8">
        <w:rPr>
          <w:rFonts w:ascii="Gotham Rounded Light" w:hAnsi="Gotham Rounded Light"/>
          <w:sz w:val="24"/>
        </w:rPr>
        <w:t xml:space="preserve">en las 30 colonias y pueblos con mayor incidencia de delitos de género, beneficiando  a 3000 mujeres de 15 años y más. </w:t>
      </w:r>
    </w:p>
    <w:p w14:paraId="397FD6A2" w14:textId="14104F00" w:rsidR="0077079B" w:rsidRPr="00436917" w:rsidRDefault="0077079B" w:rsidP="003F6BA0">
      <w:pPr>
        <w:pStyle w:val="Ttulo1"/>
        <w:rPr>
          <w:rFonts w:ascii="Gotham" w:hAnsi="Gotham"/>
          <w:b/>
          <w:color w:val="9F2241"/>
          <w:sz w:val="28"/>
        </w:rPr>
      </w:pPr>
      <w:bookmarkStart w:id="2" w:name="_Toc90151295"/>
      <w:r w:rsidRPr="00436917">
        <w:rPr>
          <w:rFonts w:ascii="Gotham" w:hAnsi="Gotham"/>
          <w:b/>
          <w:color w:val="9F2241"/>
          <w:sz w:val="28"/>
        </w:rPr>
        <w:t>ALCANCES</w:t>
      </w:r>
      <w:bookmarkEnd w:id="2"/>
    </w:p>
    <w:p w14:paraId="7BCFE262" w14:textId="7F9E5775" w:rsidR="002374B8" w:rsidRDefault="002374B8" w:rsidP="00EA02C1">
      <w:pPr>
        <w:spacing w:before="240" w:after="100" w:afterAutospacing="1" w:line="276" w:lineRule="auto"/>
        <w:jc w:val="both"/>
        <w:rPr>
          <w:rFonts w:ascii="Gotham Rounded Light" w:hAnsi="Gotham Rounded Light"/>
          <w:sz w:val="24"/>
        </w:rPr>
      </w:pPr>
      <w:r>
        <w:rPr>
          <w:rFonts w:ascii="Gotham Rounded Light" w:hAnsi="Gotham Rounded Light"/>
          <w:sz w:val="24"/>
        </w:rPr>
        <w:t xml:space="preserve">Mediante este programa se contribuirá a </w:t>
      </w:r>
      <w:r w:rsidRPr="002374B8">
        <w:rPr>
          <w:rFonts w:ascii="Gotham Rounded Light" w:hAnsi="Gotham Rounded Light"/>
          <w:sz w:val="24"/>
        </w:rPr>
        <w:t>la disminución de la violencia de género que se concentra en colonias de la alcaldía Tlalpan mediante la formación de las mujeres en materia de prevención y uso de los servicio</w:t>
      </w:r>
      <w:r>
        <w:rPr>
          <w:rFonts w:ascii="Gotham Rounded Light" w:hAnsi="Gotham Rounded Light"/>
          <w:sz w:val="24"/>
        </w:rPr>
        <w:t>s de atención a la violencia de género, se fortalecen los fact</w:t>
      </w:r>
      <w:r w:rsidRPr="002374B8">
        <w:rPr>
          <w:rFonts w:ascii="Gotham Rounded Light" w:hAnsi="Gotham Rounded Light"/>
          <w:sz w:val="24"/>
        </w:rPr>
        <w:t>ores protecto</w:t>
      </w:r>
      <w:r>
        <w:rPr>
          <w:rFonts w:ascii="Gotham Rounded Light" w:hAnsi="Gotham Rounded Light"/>
          <w:sz w:val="24"/>
        </w:rPr>
        <w:t>res</w:t>
      </w:r>
      <w:r w:rsidR="00DC43D7">
        <w:rPr>
          <w:rFonts w:ascii="Gotham Rounded Light" w:hAnsi="Gotham Rounded Light"/>
          <w:sz w:val="24"/>
        </w:rPr>
        <w:t xml:space="preserve"> individuales y comunitarios,  como la detección de la violencia en las relaciones de convivencia, disminuyendo la  normalización de la cultura del maltrato; así mismo se fomenta la cultura de uso de los servicios de asesoría y orientación psicológica y jurídica que facilite la toma de decisiones para la denuncia formal de los delitos de género, elemento clave para la disminución de la impunidad de los delitos de género. </w:t>
      </w:r>
    </w:p>
    <w:p w14:paraId="5DC2F7DE" w14:textId="77777777" w:rsidR="008126F1" w:rsidRDefault="00B36CD7" w:rsidP="003F6BA0">
      <w:pPr>
        <w:pStyle w:val="Ttulo1"/>
        <w:rPr>
          <w:rFonts w:ascii="Gotham Rounded Light" w:hAnsi="Gotham Rounded Light"/>
          <w:sz w:val="24"/>
        </w:rPr>
      </w:pPr>
      <w:bookmarkStart w:id="3" w:name="_Toc90151296"/>
      <w:r w:rsidRPr="00436917">
        <w:rPr>
          <w:rFonts w:ascii="Gotham" w:hAnsi="Gotham"/>
          <w:b/>
          <w:color w:val="9F2241"/>
          <w:sz w:val="28"/>
        </w:rPr>
        <w:t>MARCO LEGAL</w:t>
      </w:r>
      <w:bookmarkEnd w:id="3"/>
    </w:p>
    <w:p w14:paraId="55A8AE2B" w14:textId="1BABEE2C" w:rsidR="008126F1" w:rsidRPr="008126F1" w:rsidRDefault="008126F1" w:rsidP="008126F1">
      <w:pPr>
        <w:spacing w:before="240" w:after="100" w:afterAutospacing="1" w:line="360" w:lineRule="auto"/>
        <w:jc w:val="both"/>
        <w:rPr>
          <w:rFonts w:ascii="Gotham Rounded Light" w:hAnsi="Gotham Rounded Light"/>
          <w:sz w:val="24"/>
        </w:rPr>
      </w:pPr>
      <w:r w:rsidRPr="008126F1">
        <w:rPr>
          <w:rFonts w:ascii="Gotham Rounded Light" w:hAnsi="Gotham Rounded Light"/>
          <w:sz w:val="24"/>
        </w:rPr>
        <w:t>Con fundamento en los artículos 27 primer párrafo de la ley Orgánica del poder Ejecutivo y de la Administración Pública de la Ciudad de México; Titulo Segundo, Sección II, artículo 27 fracción XIV y 81 fracción XVIII del Reglamento Interior del Poder Ejecutivo y de la Administración Pública de la Ciudad de México mismos que señalan que las UR deberán elaborar un Diagnóstico que justifique la creación de nuevos Programas presupuestarios (Pp) que se pretendan incluir en el Presupuesto de Egresos del ejercicio fiscal que corresponda o en su caso, argumentar la ampliación o modificación sustantiva de los Pp vigentes, especificando su impacto económico y las fuentes de financiamiento.</w:t>
      </w:r>
    </w:p>
    <w:p w14:paraId="432E9E28" w14:textId="77777777" w:rsidR="008126F1" w:rsidRPr="008126F1" w:rsidRDefault="008126F1" w:rsidP="008126F1">
      <w:pPr>
        <w:spacing w:before="240" w:after="100" w:afterAutospacing="1" w:line="276" w:lineRule="auto"/>
        <w:jc w:val="both"/>
        <w:rPr>
          <w:rFonts w:ascii="Gotham Rounded Light" w:hAnsi="Gotham Rounded Light"/>
          <w:b/>
          <w:color w:val="C00000"/>
          <w:sz w:val="24"/>
        </w:rPr>
      </w:pPr>
      <w:r w:rsidRPr="008126F1">
        <w:rPr>
          <w:rFonts w:ascii="Gotham Rounded Light" w:hAnsi="Gotham Rounded Light"/>
          <w:b/>
          <w:color w:val="C00000"/>
          <w:sz w:val="24"/>
        </w:rPr>
        <w:t>ESTRUCTURA PARA LA ELABORACIÓN DEL DIAGNÓSTICO DE PROGRAMAS PRESUPUESTARIOS NUEVOS O QUE TUVIERON ALGUNA MODIFICACIÓN SUSTANTIVA</w:t>
      </w:r>
    </w:p>
    <w:p w14:paraId="79ECC359" w14:textId="16251BCE" w:rsidR="00EA02C1" w:rsidRPr="008126F1" w:rsidRDefault="008126F1" w:rsidP="008126F1">
      <w:pPr>
        <w:spacing w:before="240" w:after="100" w:afterAutospacing="1" w:line="276" w:lineRule="auto"/>
        <w:jc w:val="both"/>
        <w:rPr>
          <w:rFonts w:ascii="Gotham Rounded Light" w:hAnsi="Gotham Rounded Light"/>
          <w:sz w:val="24"/>
        </w:rPr>
      </w:pPr>
      <w:r w:rsidRPr="008126F1">
        <w:rPr>
          <w:rFonts w:ascii="Gotham Rounded Light" w:hAnsi="Gotham Rounded Light"/>
          <w:sz w:val="24"/>
        </w:rPr>
        <w:t>Es importante disponer de una guía que permita identificar los elementos mínimos que debe contener un diagnóstico, por ello en el presente apartado se enlistan.</w:t>
      </w:r>
    </w:p>
    <w:p w14:paraId="3D138AC3" w14:textId="02ED03C4" w:rsidR="008B7DFE" w:rsidRPr="00436917" w:rsidRDefault="00BB43F8" w:rsidP="008B7DFE">
      <w:pPr>
        <w:pStyle w:val="Ttulo2"/>
        <w:spacing w:before="0"/>
        <w:jc w:val="center"/>
        <w:rPr>
          <w:rFonts w:ascii="Gotham" w:hAnsi="Gotham"/>
          <w:b/>
          <w:color w:val="9F2241"/>
          <w:sz w:val="28"/>
          <w:szCs w:val="32"/>
        </w:rPr>
      </w:pPr>
      <w:bookmarkStart w:id="4" w:name="_Toc90151297"/>
      <w:r>
        <w:rPr>
          <w:rFonts w:ascii="Gotham" w:hAnsi="Gotham"/>
          <w:b/>
          <w:color w:val="9F2241"/>
          <w:sz w:val="28"/>
          <w:szCs w:val="32"/>
        </w:rPr>
        <w:lastRenderedPageBreak/>
        <w:t>S207</w:t>
      </w:r>
      <w:r w:rsidR="00204E41">
        <w:rPr>
          <w:rFonts w:ascii="Gotham" w:hAnsi="Gotham"/>
          <w:b/>
          <w:color w:val="9F2241"/>
          <w:sz w:val="28"/>
          <w:szCs w:val="32"/>
        </w:rPr>
        <w:t>.</w:t>
      </w:r>
      <w:r w:rsidR="008126F1">
        <w:rPr>
          <w:rFonts w:ascii="Gotham" w:hAnsi="Gotham"/>
          <w:b/>
          <w:color w:val="9F2241"/>
          <w:sz w:val="28"/>
          <w:szCs w:val="32"/>
        </w:rPr>
        <w:t xml:space="preserve"> </w:t>
      </w:r>
      <w:r w:rsidR="00EE5390">
        <w:rPr>
          <w:rFonts w:ascii="Gotham" w:hAnsi="Gotham"/>
          <w:b/>
          <w:color w:val="9F2241"/>
          <w:sz w:val="28"/>
          <w:szCs w:val="32"/>
        </w:rPr>
        <w:t>Cultivando Arte</w:t>
      </w:r>
      <w:bookmarkEnd w:id="4"/>
      <w:r w:rsidR="00EE5390">
        <w:rPr>
          <w:rFonts w:ascii="Gotham" w:hAnsi="Gotham"/>
          <w:b/>
          <w:color w:val="9F2241"/>
          <w:sz w:val="28"/>
          <w:szCs w:val="32"/>
        </w:rPr>
        <w:t xml:space="preserve"> </w:t>
      </w:r>
    </w:p>
    <w:p w14:paraId="08014415" w14:textId="77777777" w:rsidR="008B7DFE" w:rsidRPr="00436917" w:rsidRDefault="008B7DFE" w:rsidP="008B7DFE"/>
    <w:p w14:paraId="43A241EF" w14:textId="57AA588A" w:rsidR="007D724E" w:rsidRPr="00436917" w:rsidRDefault="001A0653" w:rsidP="003F6BA0">
      <w:pPr>
        <w:pStyle w:val="Ttulo1"/>
        <w:rPr>
          <w:rFonts w:ascii="Gotham" w:hAnsi="Gotham"/>
          <w:b/>
          <w:color w:val="9F2241"/>
          <w:sz w:val="28"/>
        </w:rPr>
      </w:pPr>
      <w:bookmarkStart w:id="5" w:name="_Toc90151298"/>
      <w:r w:rsidRPr="00436917">
        <w:rPr>
          <w:rFonts w:ascii="Gotham" w:hAnsi="Gotham"/>
          <w:b/>
          <w:color w:val="9F2241"/>
          <w:sz w:val="28"/>
        </w:rPr>
        <w:t>ANTECEDENTES</w:t>
      </w:r>
      <w:bookmarkEnd w:id="5"/>
    </w:p>
    <w:p w14:paraId="62482147" w14:textId="77777777" w:rsidR="007D724E" w:rsidRPr="00436917" w:rsidRDefault="007D724E" w:rsidP="007D724E"/>
    <w:p w14:paraId="5AAC7922" w14:textId="62912B31" w:rsidR="00EE5390" w:rsidRPr="00EE5390" w:rsidRDefault="00EE5390" w:rsidP="00EE5390">
      <w:pPr>
        <w:spacing w:after="100" w:afterAutospacing="1" w:line="360" w:lineRule="auto"/>
        <w:jc w:val="both"/>
        <w:rPr>
          <w:rFonts w:ascii="Gotham Rounded Light" w:hAnsi="Gotham Rounded Light"/>
          <w:sz w:val="24"/>
        </w:rPr>
      </w:pPr>
      <w:r w:rsidRPr="00EE5390">
        <w:rPr>
          <w:rFonts w:ascii="Gotham Rounded Light" w:hAnsi="Gotham Rounded Light"/>
          <w:sz w:val="24"/>
        </w:rPr>
        <w:t>La violencia es una problemática social presente en todas las esferas de la vida familiar, laboral, escolar, cultural y política de las mujeres, pues está basada en un sistema social de desigualdades por motivos de sexo y género, lo que repercute en las oportunidades a las que tienen acceso las niñas, jóvenes, mujeres y adultas mayores para el pleno goce de sus derechos humanos.</w:t>
      </w:r>
    </w:p>
    <w:p w14:paraId="1ABE1A91" w14:textId="5EF4C48B" w:rsidR="00EE5390" w:rsidRPr="00EE5390" w:rsidRDefault="00EE5390" w:rsidP="00EE5390">
      <w:pPr>
        <w:spacing w:after="100" w:afterAutospacing="1" w:line="360" w:lineRule="auto"/>
        <w:jc w:val="both"/>
        <w:rPr>
          <w:rFonts w:ascii="Gotham Rounded Light" w:hAnsi="Gotham Rounded Light"/>
          <w:sz w:val="24"/>
        </w:rPr>
      </w:pPr>
      <w:r>
        <w:rPr>
          <w:rFonts w:ascii="Gotham Rounded Light" w:hAnsi="Gotham Rounded Light"/>
          <w:sz w:val="24"/>
        </w:rPr>
        <w:t xml:space="preserve">Bajo este esquema la alcaldía Tlalpan, implementó </w:t>
      </w:r>
      <w:r w:rsidRPr="00EE5390">
        <w:rPr>
          <w:rFonts w:ascii="Gotham Rounded Light" w:hAnsi="Gotham Rounded Light"/>
          <w:sz w:val="24"/>
        </w:rPr>
        <w:t xml:space="preserve"> durante</w:t>
      </w:r>
      <w:r w:rsidR="00F80E5B">
        <w:rPr>
          <w:rFonts w:ascii="Gotham Rounded Light" w:hAnsi="Gotham Rounded Light"/>
          <w:sz w:val="24"/>
        </w:rPr>
        <w:t xml:space="preserve"> 2019 y 2020 </w:t>
      </w:r>
      <w:r w:rsidRPr="00EE5390">
        <w:rPr>
          <w:rFonts w:ascii="Gotham Rounded Light" w:hAnsi="Gotham Rounded Light"/>
          <w:sz w:val="24"/>
        </w:rPr>
        <w:t xml:space="preserve"> el programa social denominado “Defensoras y Promotoras, Cultivando Derechos </w:t>
      </w:r>
      <w:r w:rsidR="00F80E5B">
        <w:rPr>
          <w:rFonts w:ascii="Gotham Rounded Light" w:hAnsi="Gotham Rounded Light"/>
          <w:sz w:val="24"/>
        </w:rPr>
        <w:t>e Igualdad en Comunidad</w:t>
      </w:r>
      <w:r w:rsidRPr="00EE5390">
        <w:rPr>
          <w:rFonts w:ascii="Gotham Rounded Light" w:hAnsi="Gotham Rounded Light"/>
          <w:sz w:val="24"/>
        </w:rPr>
        <w:t xml:space="preserve">”, el cual tuvo como objetivo </w:t>
      </w:r>
      <w:r w:rsidRPr="00EE5390">
        <w:rPr>
          <w:rFonts w:ascii="Gotham Rounded Light" w:hAnsi="Gotham Rounded Light"/>
          <w:iCs/>
          <w:sz w:val="24"/>
        </w:rPr>
        <w:t xml:space="preserve">sensibilizar, capacitar y brindar primera atención psicológica y jurídica a 3,000 mujeres que hayan vivido o estén expuestas a algún tipo de violencia ejercida por hombres, a través de un equipo operativo de 67 y 112 facilitadoras respectivamente, </w:t>
      </w:r>
      <w:r w:rsidR="00F80E5B">
        <w:rPr>
          <w:rFonts w:ascii="Gotham Rounded Light" w:hAnsi="Gotham Rounded Light"/>
          <w:iCs/>
          <w:sz w:val="24"/>
        </w:rPr>
        <w:t xml:space="preserve">quienes </w:t>
      </w:r>
      <w:r w:rsidRPr="00EE5390">
        <w:rPr>
          <w:rFonts w:ascii="Gotham Rounded Light" w:hAnsi="Gotham Rounded Light"/>
          <w:iCs/>
          <w:sz w:val="24"/>
        </w:rPr>
        <w:t xml:space="preserve">llevaron a cabo </w:t>
      </w:r>
      <w:r w:rsidRPr="00EE5390">
        <w:rPr>
          <w:rFonts w:ascii="Gotham Rounded Light" w:hAnsi="Gotham Rounded Light"/>
          <w:sz w:val="24"/>
        </w:rPr>
        <w:t>actividades de difusión y fomento (virtuales y presenciales) de los derechos humanos de las mujeres, en particular el derech</w:t>
      </w:r>
      <w:r w:rsidR="00F80E5B">
        <w:rPr>
          <w:rFonts w:ascii="Gotham Rounded Light" w:hAnsi="Gotham Rounded Light"/>
          <w:sz w:val="24"/>
        </w:rPr>
        <w:t xml:space="preserve">o a una vida libre de violencia a través de </w:t>
      </w:r>
      <w:r w:rsidRPr="00EE5390">
        <w:rPr>
          <w:rFonts w:ascii="Gotham Rounded Light" w:hAnsi="Gotham Rounded Light"/>
          <w:sz w:val="24"/>
        </w:rPr>
        <w:t>jornadas informativas, ferias de servicios, conversatorios, círculo</w:t>
      </w:r>
      <w:r w:rsidR="00F80E5B">
        <w:rPr>
          <w:rFonts w:ascii="Gotham Rounded Light" w:hAnsi="Gotham Rounded Light"/>
          <w:sz w:val="24"/>
        </w:rPr>
        <w:t xml:space="preserve">s de mujeres, pláticas, videos, </w:t>
      </w:r>
      <w:r w:rsidRPr="00EE5390">
        <w:rPr>
          <w:rFonts w:ascii="Gotham Rounded Light" w:hAnsi="Gotham Rounded Light"/>
          <w:sz w:val="24"/>
        </w:rPr>
        <w:t xml:space="preserve"> asesoría y primera atención psicológica y jurídica; a través de ambos programas sociales se tuvo un alcance de 11,059 mujeres, que habitan en colonias de bajo y muy bajo índice de desarrollo social. </w:t>
      </w:r>
    </w:p>
    <w:p w14:paraId="15172B4D" w14:textId="1858173C" w:rsidR="007D724E" w:rsidRPr="00EE5390" w:rsidRDefault="00EE5390" w:rsidP="00EE5390">
      <w:pPr>
        <w:spacing w:after="100" w:afterAutospacing="1" w:line="360" w:lineRule="auto"/>
        <w:jc w:val="both"/>
        <w:rPr>
          <w:rFonts w:ascii="Gotham Rounded Light" w:hAnsi="Gotham Rounded Light"/>
          <w:sz w:val="24"/>
        </w:rPr>
      </w:pPr>
      <w:r w:rsidRPr="00EE5390">
        <w:rPr>
          <w:rFonts w:ascii="Gotham Rounded Light" w:hAnsi="Gotham Rounded Light"/>
          <w:sz w:val="24"/>
        </w:rPr>
        <w:t xml:space="preserve">Derivado del desarrollo y la aceptación del programa, en 2021 se operó la acción social “Cultivando una vida libre de violencia hacia las mujeres en tiempos de COVID-19”,  la cual tuvo el objetivo de contribuir a la prevención de la violencia hacia las mujeres y niñas, en el marco de la pandemia por COVID-19, brindando un apoyo económico único a las mujeres afectadas por los distintos tipos y modalidades de la violencia, como una medida emergente que les permita reducir las carencias ocasionadas por esta crisis </w:t>
      </w:r>
      <w:r w:rsidRPr="00EE5390">
        <w:rPr>
          <w:rFonts w:ascii="Gotham Rounded Light" w:hAnsi="Gotham Rounded Light"/>
          <w:sz w:val="24"/>
        </w:rPr>
        <w:lastRenderedPageBreak/>
        <w:t xml:space="preserve">sanitaria, complementando con acciones de atención y prevención con el </w:t>
      </w:r>
      <w:r w:rsidRPr="00EE5390">
        <w:rPr>
          <w:rFonts w:ascii="Gotham Rounded Light" w:hAnsi="Gotham Rounded Light"/>
          <w:b/>
          <w:bCs/>
          <w:sz w:val="24"/>
        </w:rPr>
        <w:t xml:space="preserve">Centro de Atención Integral para las Mujeres Víctimas de Violencia de Género  «Justa Hernández Farfán» </w:t>
      </w:r>
      <w:r w:rsidRPr="00EE5390">
        <w:rPr>
          <w:rFonts w:ascii="Gotham Rounded Light" w:hAnsi="Gotham Rounded Light"/>
          <w:bCs/>
          <w:sz w:val="24"/>
        </w:rPr>
        <w:t>de la Alcaldía Tlalpan</w:t>
      </w:r>
      <w:r w:rsidRPr="00EE5390">
        <w:rPr>
          <w:rFonts w:ascii="Gotham Rounded Light" w:hAnsi="Gotham Rounded Light"/>
          <w:b/>
          <w:bCs/>
          <w:sz w:val="24"/>
        </w:rPr>
        <w:t xml:space="preserve">; </w:t>
      </w:r>
      <w:r w:rsidRPr="00EE5390">
        <w:rPr>
          <w:rFonts w:ascii="Gotham Rounded Light" w:hAnsi="Gotham Rounded Light"/>
          <w:bCs/>
          <w:sz w:val="24"/>
        </w:rPr>
        <w:t xml:space="preserve">la acción social fue operada por 123 facilitadoras a los largo de 7 meses, en donde se incorporó a un equipo de asesoras jurídicas, en psicología y trabajo social, así como orientadoras comunitarias quienes llevaron a cabo actividades de difusión, fomento de los derechos humanos de las mujeres en territorio tlalpense, </w:t>
      </w:r>
      <w:r w:rsidR="00D75727">
        <w:rPr>
          <w:rFonts w:ascii="Gotham Rounded Light" w:hAnsi="Gotham Rounded Light"/>
          <w:bCs/>
          <w:sz w:val="24"/>
        </w:rPr>
        <w:t xml:space="preserve">y canalizaron </w:t>
      </w:r>
      <w:r w:rsidRPr="00EE5390">
        <w:rPr>
          <w:rFonts w:ascii="Gotham Rounded Light" w:hAnsi="Gotham Rounded Light"/>
          <w:bCs/>
          <w:sz w:val="24"/>
        </w:rPr>
        <w:t xml:space="preserve">a las usuarias al Centro de Atención Integral para su primera atención por violencia. La </w:t>
      </w:r>
      <w:r w:rsidR="00D75727">
        <w:rPr>
          <w:rFonts w:ascii="Gotham Rounded Light" w:hAnsi="Gotham Rounded Light"/>
          <w:bCs/>
          <w:sz w:val="24"/>
        </w:rPr>
        <w:t>acción social proporcionó</w:t>
      </w:r>
      <w:r w:rsidR="00F80E5B">
        <w:rPr>
          <w:rFonts w:ascii="Gotham Rounded Light" w:hAnsi="Gotham Rounded Light"/>
          <w:bCs/>
          <w:sz w:val="24"/>
        </w:rPr>
        <w:t xml:space="preserve"> un apoyo económico único </w:t>
      </w:r>
      <w:r w:rsidRPr="00EE5390">
        <w:rPr>
          <w:rFonts w:ascii="Gotham Rounded Light" w:hAnsi="Gotham Rounded Light"/>
          <w:bCs/>
          <w:sz w:val="24"/>
        </w:rPr>
        <w:t xml:space="preserve"> </w:t>
      </w:r>
      <w:r w:rsidR="00F80E5B">
        <w:rPr>
          <w:rFonts w:ascii="Gotham Rounded Light" w:hAnsi="Gotham Rounded Light"/>
          <w:bCs/>
          <w:sz w:val="24"/>
        </w:rPr>
        <w:t xml:space="preserve">a </w:t>
      </w:r>
      <w:r w:rsidR="00D75727">
        <w:rPr>
          <w:rFonts w:ascii="Gotham Rounded Light" w:hAnsi="Gotham Rounded Light"/>
          <w:bCs/>
          <w:sz w:val="24"/>
        </w:rPr>
        <w:t xml:space="preserve">947 </w:t>
      </w:r>
      <w:r w:rsidR="00F80E5B">
        <w:rPr>
          <w:rFonts w:ascii="Gotham Rounded Light" w:hAnsi="Gotham Rounded Light"/>
          <w:bCs/>
          <w:sz w:val="24"/>
        </w:rPr>
        <w:t>mujeres en situación de violencia</w:t>
      </w:r>
      <w:r w:rsidR="00D75727">
        <w:rPr>
          <w:rFonts w:ascii="Gotham Rounded Light" w:hAnsi="Gotham Rounded Light"/>
          <w:bCs/>
          <w:sz w:val="24"/>
        </w:rPr>
        <w:t>, mientras que</w:t>
      </w:r>
      <w:r w:rsidR="00F80E5B">
        <w:rPr>
          <w:rFonts w:ascii="Gotham Rounded Light" w:hAnsi="Gotham Rounded Light"/>
          <w:bCs/>
          <w:sz w:val="24"/>
        </w:rPr>
        <w:t xml:space="preserve"> a través </w:t>
      </w:r>
      <w:r w:rsidRPr="00EE5390">
        <w:rPr>
          <w:rFonts w:ascii="Gotham Rounded Light" w:hAnsi="Gotham Rounded Light"/>
          <w:bCs/>
          <w:sz w:val="24"/>
        </w:rPr>
        <w:t>de actividades</w:t>
      </w:r>
      <w:r w:rsidR="00F80E5B">
        <w:rPr>
          <w:rFonts w:ascii="Gotham Rounded Light" w:hAnsi="Gotham Rounded Light"/>
          <w:bCs/>
          <w:sz w:val="24"/>
        </w:rPr>
        <w:t xml:space="preserve"> de difusión y fomento de</w:t>
      </w:r>
      <w:r w:rsidR="00D75727">
        <w:rPr>
          <w:rFonts w:ascii="Gotham Rounded Light" w:hAnsi="Gotham Rounded Light"/>
          <w:bCs/>
          <w:sz w:val="24"/>
        </w:rPr>
        <w:t xml:space="preserve"> derechos humanos de las mujeres </w:t>
      </w:r>
      <w:r w:rsidR="00F80E5B">
        <w:rPr>
          <w:rFonts w:ascii="Gotham Rounded Light" w:hAnsi="Gotham Rounded Light"/>
          <w:bCs/>
          <w:sz w:val="24"/>
        </w:rPr>
        <w:t xml:space="preserve"> se tuvo un alcance a</w:t>
      </w:r>
      <w:r w:rsidRPr="00EE5390">
        <w:rPr>
          <w:rFonts w:ascii="Gotham Rounded Light" w:hAnsi="Gotham Rounded Light"/>
          <w:bCs/>
          <w:sz w:val="24"/>
        </w:rPr>
        <w:t xml:space="preserve"> 8,676 mujeres en colonias de bajo</w:t>
      </w:r>
      <w:r w:rsidR="00D75727">
        <w:rPr>
          <w:rFonts w:ascii="Gotham Rounded Light" w:hAnsi="Gotham Rounded Light"/>
          <w:bCs/>
          <w:sz w:val="24"/>
        </w:rPr>
        <w:t xml:space="preserve"> y muy bajo desarrollo social, así como </w:t>
      </w:r>
      <w:r w:rsidRPr="00EE5390">
        <w:rPr>
          <w:rFonts w:ascii="Gotham Rounded Light" w:hAnsi="Gotham Rounded Light"/>
          <w:bCs/>
          <w:sz w:val="24"/>
        </w:rPr>
        <w:t xml:space="preserve">en las colonias con mayores índices de delitos contra mujeres.  </w:t>
      </w:r>
    </w:p>
    <w:p w14:paraId="686ED0A4" w14:textId="2660150B" w:rsidR="00BD386C" w:rsidRDefault="000B3AB2" w:rsidP="003F6BA0">
      <w:pPr>
        <w:pStyle w:val="Ttulo1"/>
        <w:rPr>
          <w:rFonts w:ascii="Gotham" w:hAnsi="Gotham"/>
          <w:b/>
          <w:color w:val="9F2241"/>
          <w:sz w:val="28"/>
        </w:rPr>
      </w:pPr>
      <w:bookmarkStart w:id="6" w:name="_Toc90151299"/>
      <w:r w:rsidRPr="00436917">
        <w:rPr>
          <w:rFonts w:ascii="Gotham" w:hAnsi="Gotham"/>
          <w:b/>
          <w:color w:val="9F2241"/>
          <w:sz w:val="28"/>
        </w:rPr>
        <w:t>DEFINICIÓN DEL PROBLEMA</w:t>
      </w:r>
      <w:bookmarkEnd w:id="6"/>
    </w:p>
    <w:p w14:paraId="0096DF09" w14:textId="77777777" w:rsidR="00D55E82" w:rsidRPr="00D55E82" w:rsidRDefault="00D55E82" w:rsidP="00D55E82"/>
    <w:p w14:paraId="6AE5B1B6" w14:textId="6951602D" w:rsidR="00D55E82" w:rsidRPr="00C655F1" w:rsidRDefault="00D55E82" w:rsidP="00D55E82">
      <w:pPr>
        <w:spacing w:after="100" w:afterAutospacing="1" w:line="360" w:lineRule="auto"/>
        <w:jc w:val="both"/>
        <w:rPr>
          <w:rFonts w:ascii="Gotham Rounded Light" w:hAnsi="Gotham Rounded Light"/>
          <w:sz w:val="24"/>
        </w:rPr>
      </w:pPr>
      <w:r w:rsidRPr="00C655F1">
        <w:rPr>
          <w:rFonts w:ascii="Gotham Rounded Light" w:hAnsi="Gotham Rounded Light"/>
          <w:sz w:val="24"/>
        </w:rPr>
        <w:t>La violencia contra las mujeres  está vinculada a prácticas sociales que validan y normalizan la desigualdad por motivos de sexo y género, lo anterior  repercute en las oportunidades a las que tienen acceso las niñas, jóvenes, mujeres y adultas mayores para su pleno desarrollo individual, comunitarios y ciudadano,</w:t>
      </w:r>
      <w:r w:rsidR="00FD7AA4" w:rsidRPr="00C655F1">
        <w:rPr>
          <w:rFonts w:ascii="Gotham Rounded Light" w:hAnsi="Gotham Rounded Light"/>
          <w:sz w:val="24"/>
        </w:rPr>
        <w:t xml:space="preserve"> situación que se agudiza por el desconocimiento de</w:t>
      </w:r>
      <w:r w:rsidRPr="00C655F1">
        <w:rPr>
          <w:rFonts w:ascii="Gotham Rounded Light" w:hAnsi="Gotham Rounded Light"/>
          <w:sz w:val="24"/>
        </w:rPr>
        <w:t xml:space="preserve"> sus derechos, así como de las alternativas y servicios que pueden acompañarlas en el acceso a la justicia. </w:t>
      </w:r>
    </w:p>
    <w:p w14:paraId="1174BCD8" w14:textId="5A1F7E90" w:rsidR="00BD386C" w:rsidRPr="00C655F1" w:rsidRDefault="00D55E82" w:rsidP="00D55E82">
      <w:pPr>
        <w:spacing w:after="100" w:afterAutospacing="1" w:line="360" w:lineRule="auto"/>
        <w:jc w:val="both"/>
        <w:rPr>
          <w:rFonts w:ascii="Gotham Rounded Light" w:hAnsi="Gotham Rounded Light"/>
          <w:sz w:val="24"/>
        </w:rPr>
      </w:pPr>
      <w:r w:rsidRPr="00C655F1">
        <w:rPr>
          <w:rFonts w:ascii="Gotham Rounded Light" w:hAnsi="Gotham Rounded Light"/>
          <w:sz w:val="24"/>
        </w:rPr>
        <w:t xml:space="preserve">En este sentido se ha detectado que en la Alcaldía Tlalpan hay cinco delitos que tienen como principales víctimas a mujeres, estos son: violencia </w:t>
      </w:r>
      <w:r w:rsidR="00FD7AA4" w:rsidRPr="00C655F1">
        <w:rPr>
          <w:rFonts w:ascii="Gotham Rounded Light" w:hAnsi="Gotham Rounded Light"/>
          <w:sz w:val="24"/>
        </w:rPr>
        <w:t>familiar,</w:t>
      </w:r>
      <w:r w:rsidRPr="00C655F1">
        <w:rPr>
          <w:rFonts w:ascii="Gotham Rounded Light" w:hAnsi="Gotham Rounded Light"/>
          <w:sz w:val="24"/>
        </w:rPr>
        <w:t xml:space="preserve"> violación, delitos contra la intimidad sexual, homicidio doloso de mujeres  y feminicidio, los cuales se concentran en 30 colonias y pueblos de la demarcación, en donde habitan aproximadamente 156,936 mujeres, población potencial de intervención.</w:t>
      </w:r>
    </w:p>
    <w:p w14:paraId="492C0CC2" w14:textId="77777777" w:rsidR="00F4657D" w:rsidRPr="00F4657D" w:rsidRDefault="00F4657D" w:rsidP="00D55E82">
      <w:pPr>
        <w:spacing w:after="100" w:afterAutospacing="1" w:line="360" w:lineRule="auto"/>
        <w:jc w:val="both"/>
        <w:rPr>
          <w:rFonts w:ascii="Gotham Rounded Light" w:hAnsi="Gotham Rounded Light"/>
          <w:color w:val="FF0000"/>
          <w:sz w:val="24"/>
        </w:rPr>
      </w:pPr>
    </w:p>
    <w:p w14:paraId="724165E1" w14:textId="0FA92930" w:rsidR="00DA13D3" w:rsidRDefault="00DA13D3" w:rsidP="003F6BA0">
      <w:pPr>
        <w:pStyle w:val="Subttulo"/>
        <w:outlineLvl w:val="1"/>
        <w:rPr>
          <w:rFonts w:ascii="Gotham" w:hAnsi="Gotham"/>
          <w:b/>
          <w:color w:val="9F2241"/>
          <w:sz w:val="26"/>
          <w:szCs w:val="26"/>
        </w:rPr>
      </w:pPr>
      <w:bookmarkStart w:id="7" w:name="_Toc90151300"/>
      <w:r w:rsidRPr="00DA13D3">
        <w:rPr>
          <w:rFonts w:ascii="Gotham" w:hAnsi="Gotham"/>
          <w:b/>
          <w:color w:val="9F2241"/>
          <w:sz w:val="26"/>
          <w:szCs w:val="26"/>
        </w:rPr>
        <w:lastRenderedPageBreak/>
        <w:t>Situación actual del problema</w:t>
      </w:r>
      <w:bookmarkEnd w:id="7"/>
    </w:p>
    <w:p w14:paraId="55816A60" w14:textId="77777777" w:rsidR="009D3799" w:rsidRPr="009D3799" w:rsidRDefault="009D3799" w:rsidP="009D3799">
      <w:pPr>
        <w:spacing w:after="100" w:afterAutospacing="1" w:line="360" w:lineRule="auto"/>
        <w:jc w:val="both"/>
        <w:rPr>
          <w:rFonts w:ascii="Gotham Rounded Light" w:hAnsi="Gotham Rounded Light"/>
          <w:sz w:val="24"/>
        </w:rPr>
      </w:pPr>
      <w:r w:rsidRPr="009D3799">
        <w:rPr>
          <w:rFonts w:ascii="Gotham Rounded Light" w:hAnsi="Gotham Rounded Light"/>
          <w:sz w:val="24"/>
        </w:rPr>
        <w:t xml:space="preserve">De acuerdo a la última Encuesta Nacional sobre la Dinámica de las Relaciones en los Hogares (ENDIREH, 2016) 66.1% de las mujeres mexicanas de 15 años y más encuestadas,  tuvieron al menos un episodio de violencia a lo largo de su vida, mientras que en el último año de referencia de la encuesta, el 17.04% de las encuestadas tuvieron algún episodio de violencia; los principales tipos de violencia mencionados por las encuestadas en el último año de referencia fueron en primer lugar la violencia emocional (49%), en segundo lugar la violencia sexual (41%), y en tercer lugar violencia física (34%); con base en el porcentaje de mujeres que han vivido violencia en el último año, de la población de mujeres de 15 años y más de Tlalpan , que es de 301,163 (INEGI, 2020), se estima que 51, 318 mujeres han vivido un episodio de violencia en los últimos 12 meses. </w:t>
      </w:r>
    </w:p>
    <w:p w14:paraId="6890304B" w14:textId="0A953DDC" w:rsidR="009D3799" w:rsidRPr="009D3799" w:rsidRDefault="009D3799" w:rsidP="009D3799">
      <w:pPr>
        <w:spacing w:after="100" w:afterAutospacing="1" w:line="360" w:lineRule="auto"/>
        <w:jc w:val="both"/>
        <w:rPr>
          <w:rFonts w:ascii="Gotham Rounded Light" w:hAnsi="Gotham Rounded Light"/>
          <w:sz w:val="24"/>
        </w:rPr>
      </w:pPr>
      <w:r>
        <w:rPr>
          <w:rFonts w:ascii="Gotham Rounded Light" w:hAnsi="Gotham Rounded Light"/>
          <w:sz w:val="24"/>
        </w:rPr>
        <w:t>Por otro lado d</w:t>
      </w:r>
      <w:r w:rsidRPr="009D3799">
        <w:rPr>
          <w:rFonts w:ascii="Gotham Rounded Light" w:hAnsi="Gotham Rounded Light"/>
          <w:sz w:val="24"/>
        </w:rPr>
        <w:t>e acuerdo a las víctimas en carpetas de investigación de la Fiscalía General de Justicia de la Ciudad de México  del 2019 a septiembre 2021,  (Secretaría de Seguridad Ciudadana, 2021)  son cinco los delitos que presentan más víctimas mujeres en Tlalpan</w:t>
      </w:r>
      <w:r>
        <w:rPr>
          <w:rFonts w:ascii="Gotham Rounded Light" w:hAnsi="Gotham Rounded Light"/>
          <w:sz w:val="24"/>
        </w:rPr>
        <w:t xml:space="preserve"> respecto de las 16 alcaldías</w:t>
      </w:r>
      <w:r w:rsidRPr="009D3799">
        <w:rPr>
          <w:rFonts w:ascii="Gotham Rounded Light" w:hAnsi="Gotham Rounded Light"/>
          <w:sz w:val="24"/>
        </w:rPr>
        <w:t>: violencia familiar (4374 víctimas, 5° lugar), el delito de violación (301  víctimas, 4° lugar), delitos contra la intimidad sexual (140 víctimas, 4° lugar) , homicidio doloso de mujeres (30 víctimas, 5° lugar) y feminicidio (23 víctimas, 4° lugar y  lugar 26° de los 100 municipios con más feminicidio a nivel nacional , de acuerdo al Secretariado Ejecutivo del Sistema Nacional de Seguridad Pública, 2021).</w:t>
      </w:r>
    </w:p>
    <w:p w14:paraId="5146E06B" w14:textId="0BDD30DE" w:rsidR="009D3799" w:rsidRPr="009D3799" w:rsidRDefault="009D3799" w:rsidP="009D3799">
      <w:pPr>
        <w:spacing w:after="100" w:afterAutospacing="1" w:line="360" w:lineRule="auto"/>
        <w:jc w:val="both"/>
        <w:rPr>
          <w:rFonts w:ascii="Gotham Rounded Light" w:hAnsi="Gotham Rounded Light"/>
          <w:sz w:val="24"/>
        </w:rPr>
      </w:pPr>
      <w:r w:rsidRPr="009D3799">
        <w:rPr>
          <w:rFonts w:ascii="Gotham Rounded Light" w:hAnsi="Gotham Rounded Light"/>
          <w:sz w:val="24"/>
        </w:rPr>
        <w:t xml:space="preserve">En relación con la información anterior, las 30 principales colonias, barrios y pueblos en los que se han concentrado estos delitos de género (2019-septiembre 2021) en orden de mayor a menor  incidencia son: San Andrés Totoltepec, San Miguel Topilejo, San Pedro Mártir, San Miguel Ajusco, Héroes de Padierna, Santo Tomas Ajusco, Miguel Hidalgo 3a Sección, Pedregal de San Nicolás 1a Sección, Lomas de Padierna, Isidro Fabela, Miguel Hidalgo 2a Sección, Pedregal de San Nicolás 3a Sección, Mesa Los Hornos, Miguel </w:t>
      </w:r>
      <w:r w:rsidRPr="009D3799">
        <w:rPr>
          <w:rFonts w:ascii="Gotham Rounded Light" w:hAnsi="Gotham Rounded Light"/>
          <w:sz w:val="24"/>
        </w:rPr>
        <w:lastRenderedPageBreak/>
        <w:t xml:space="preserve">Hidalgo 1a Sección, Pedregal de San Nicolás 4a Sección, Tlalcoligia, San Miguel Xicalco, Tlalpan Centro I, San Lorenzo Huipulco, Bosques del Pedregal, Miguel Hidalgo 4a Sección, Santa Úrsula Xitla, Popular Santa Teresa, La Magdalena Petlacalco, Pedregal de San Nicolás 2a Sección, Tlalpan Centro II, Pedregal de Santa Úrsula Xitla, Granjas Coapa, </w:t>
      </w:r>
      <w:r>
        <w:rPr>
          <w:rFonts w:ascii="Gotham Rounded Light" w:hAnsi="Gotham Rounded Light"/>
          <w:sz w:val="24"/>
        </w:rPr>
        <w:t xml:space="preserve">Chimalcoyótl, Toriello Guerra; </w:t>
      </w:r>
      <w:r w:rsidR="00460621">
        <w:rPr>
          <w:rFonts w:ascii="Gotham Rounded Light" w:hAnsi="Gotham Rounded Light"/>
          <w:sz w:val="24"/>
        </w:rPr>
        <w:t xml:space="preserve">cabe destacar que </w:t>
      </w:r>
      <w:r w:rsidRPr="009D3799">
        <w:rPr>
          <w:rFonts w:ascii="Gotham Rounded Light" w:hAnsi="Gotham Rounded Light"/>
          <w:sz w:val="24"/>
        </w:rPr>
        <w:t>de acuerdo al último Índice de Desarrollo Social desagregado por colonias y barrios (Sistema de Información del Desarrollo, 2010)</w:t>
      </w:r>
      <w:r w:rsidR="00460621" w:rsidRPr="00460621">
        <w:rPr>
          <w:rStyle w:val="Refdenotaalpie"/>
          <w:rFonts w:ascii="Gotham Rounded Light" w:hAnsi="Gotham Rounded Light"/>
          <w:sz w:val="24"/>
        </w:rPr>
        <w:t xml:space="preserve"> </w:t>
      </w:r>
      <w:r w:rsidR="00460621">
        <w:rPr>
          <w:rStyle w:val="Refdenotaalpie"/>
          <w:rFonts w:ascii="Gotham Rounded Light" w:hAnsi="Gotham Rounded Light"/>
          <w:sz w:val="24"/>
        </w:rPr>
        <w:footnoteReference w:id="1"/>
      </w:r>
      <w:r w:rsidR="00460621">
        <w:rPr>
          <w:rFonts w:ascii="Gotham Rounded Light" w:hAnsi="Gotham Rounded Light"/>
          <w:sz w:val="24"/>
        </w:rPr>
        <w:t xml:space="preserve"> en las treinta colonias mencionadas, </w:t>
      </w:r>
      <w:r w:rsidRPr="009D3799">
        <w:rPr>
          <w:rFonts w:ascii="Gotham Rounded Light" w:hAnsi="Gotham Rounded Light"/>
          <w:sz w:val="24"/>
        </w:rPr>
        <w:t xml:space="preserve"> habita aproximadamente un total de 156, 936 mujeres, población potencial de intervención para el  fortalecimiento de factores protectores perso</w:t>
      </w:r>
      <w:r w:rsidR="00460621">
        <w:rPr>
          <w:rFonts w:ascii="Gotham Rounded Light" w:hAnsi="Gotham Rounded Light"/>
          <w:sz w:val="24"/>
        </w:rPr>
        <w:t>nales y comunitarios que contrib</w:t>
      </w:r>
      <w:r w:rsidRPr="009D3799">
        <w:rPr>
          <w:rFonts w:ascii="Gotham Rounded Light" w:hAnsi="Gotham Rounded Light"/>
          <w:sz w:val="24"/>
        </w:rPr>
        <w:t xml:space="preserve">uyan en la disminución de </w:t>
      </w:r>
      <w:r w:rsidR="00460621">
        <w:rPr>
          <w:rFonts w:ascii="Gotham Rounded Light" w:hAnsi="Gotham Rounded Light"/>
          <w:sz w:val="24"/>
        </w:rPr>
        <w:t>la violencia contra las mujeres, así como en la disminución de la impunidad.</w:t>
      </w:r>
    </w:p>
    <w:p w14:paraId="013848C4" w14:textId="4C1CDA1A" w:rsidR="009D3799" w:rsidRPr="009D3799" w:rsidRDefault="00460621" w:rsidP="009D3799">
      <w:pPr>
        <w:spacing w:after="100" w:afterAutospacing="1" w:line="360" w:lineRule="auto"/>
        <w:jc w:val="both"/>
        <w:rPr>
          <w:rFonts w:ascii="Gotham Rounded Light" w:hAnsi="Gotham Rounded Light"/>
          <w:b/>
          <w:sz w:val="24"/>
        </w:rPr>
      </w:pPr>
      <w:r>
        <w:rPr>
          <w:rFonts w:ascii="Gotham Rounded Light" w:hAnsi="Gotham Rounded Light"/>
          <w:sz w:val="24"/>
        </w:rPr>
        <w:t xml:space="preserve">A este último respecto, </w:t>
      </w:r>
      <w:r w:rsidR="009D3799" w:rsidRPr="009D3799">
        <w:rPr>
          <w:rFonts w:ascii="Gotham Rounded Light" w:hAnsi="Gotham Rounded Light"/>
          <w:sz w:val="24"/>
        </w:rPr>
        <w:t xml:space="preserve">en el ámbito de la violencia de género, es necesario considerar que de acuerdo a la ENDIREH (2016) entre el </w:t>
      </w:r>
      <w:r w:rsidR="009D3799" w:rsidRPr="009D3799">
        <w:rPr>
          <w:rFonts w:ascii="Gotham Rounded Light" w:hAnsi="Gotham Rounded Light"/>
          <w:b/>
          <w:sz w:val="24"/>
        </w:rPr>
        <w:t>80 y 70%</w:t>
      </w:r>
      <w:r w:rsidR="009D3799" w:rsidRPr="009D3799">
        <w:rPr>
          <w:rFonts w:ascii="Gotham Rounded Light" w:hAnsi="Gotham Rounded Light"/>
          <w:sz w:val="24"/>
        </w:rPr>
        <w:t xml:space="preserve"> de las mujeres que han experimentado violencia física y/o sexual por un agresor distinto a su pareja, </w:t>
      </w:r>
      <w:r w:rsidR="009D3799" w:rsidRPr="009D3799">
        <w:rPr>
          <w:rFonts w:ascii="Gotham Rounded Light" w:hAnsi="Gotham Rounded Light"/>
          <w:b/>
          <w:sz w:val="24"/>
        </w:rPr>
        <w:t>no solicitaron apoyo a alguna institución o autoridad</w:t>
      </w:r>
      <w:r w:rsidR="009D3799" w:rsidRPr="009D3799">
        <w:rPr>
          <w:rFonts w:ascii="Gotham Rounded Light" w:hAnsi="Gotham Rounded Light"/>
          <w:sz w:val="24"/>
        </w:rPr>
        <w:t xml:space="preserve"> por miedo a las consecuencias o amenazas, </w:t>
      </w:r>
      <w:r w:rsidR="009D3799" w:rsidRPr="009D3799">
        <w:rPr>
          <w:rFonts w:ascii="Gotham Rounded Light" w:hAnsi="Gotham Rounded Light"/>
          <w:b/>
          <w:sz w:val="24"/>
        </w:rPr>
        <w:t>por vergüenza,</w:t>
      </w:r>
      <w:r w:rsidR="009D3799" w:rsidRPr="009D3799">
        <w:rPr>
          <w:rFonts w:ascii="Gotham Rounded Light" w:hAnsi="Gotham Rounded Light"/>
          <w:sz w:val="24"/>
        </w:rPr>
        <w:t xml:space="preserve"> </w:t>
      </w:r>
      <w:r w:rsidR="009D3799" w:rsidRPr="009D3799">
        <w:rPr>
          <w:rFonts w:ascii="Gotham Rounded Light" w:hAnsi="Gotham Rounded Light"/>
          <w:b/>
          <w:sz w:val="24"/>
        </w:rPr>
        <w:t xml:space="preserve">por no saber cómo denunciar y por creer que las instituciones o autoridades no les iban a creer.  </w:t>
      </w:r>
    </w:p>
    <w:p w14:paraId="2FD73428" w14:textId="213A598A" w:rsidR="009D3799" w:rsidRDefault="009D3799" w:rsidP="009077B9">
      <w:pPr>
        <w:spacing w:after="100" w:afterAutospacing="1" w:line="360" w:lineRule="auto"/>
        <w:jc w:val="both"/>
        <w:rPr>
          <w:rFonts w:ascii="Gotham Rounded Light" w:hAnsi="Gotham Rounded Light"/>
          <w:sz w:val="24"/>
        </w:rPr>
      </w:pPr>
      <w:r w:rsidRPr="009D3799">
        <w:rPr>
          <w:rFonts w:ascii="Gotham Rounded Light" w:hAnsi="Gotham Rounded Light"/>
          <w:sz w:val="24"/>
        </w:rPr>
        <w:t xml:space="preserve">Cifra negra que </w:t>
      </w:r>
      <w:r w:rsidRPr="009D3799">
        <w:rPr>
          <w:rFonts w:ascii="Gotham Rounded Light" w:hAnsi="Gotham Rounded Light"/>
          <w:b/>
          <w:sz w:val="24"/>
        </w:rPr>
        <w:t>es corroborada</w:t>
      </w:r>
      <w:r w:rsidRPr="009D3799">
        <w:rPr>
          <w:rFonts w:ascii="Gotham Rounded Light" w:hAnsi="Gotham Rounded Light"/>
          <w:sz w:val="24"/>
        </w:rPr>
        <w:t xml:space="preserve"> con datos más recientes proporcionados por la Encuesta Nacional de Victimización y Percepción sobre Seguridad Pública (ENVIPE) (INEGI, 2021)</w:t>
      </w:r>
      <w:r w:rsidRPr="009D3799">
        <w:rPr>
          <w:rFonts w:ascii="Gotham Rounded Light" w:hAnsi="Gotham Rounded Light"/>
          <w:sz w:val="24"/>
          <w:vertAlign w:val="superscript"/>
        </w:rPr>
        <w:footnoteReference w:id="2"/>
      </w:r>
      <w:r w:rsidRPr="009D3799">
        <w:rPr>
          <w:rFonts w:ascii="Gotham Rounded Light" w:hAnsi="Gotham Rounded Light"/>
          <w:sz w:val="24"/>
        </w:rPr>
        <w:t xml:space="preserve"> en donde para la Ciudad de México se  estima que durante el 2020, solo se denunció en el 11.2% de los casos de presuntos delitos (en 2019 fue de 8.4%), lo cual deja en cifra negra el 88.6% de dichos casos, teniendo como principal motivo para NO denunciar, la pérdida de tiempo sin que haya un resultado efectivo, así como  la desconfianza en la autoridad.</w:t>
      </w:r>
    </w:p>
    <w:p w14:paraId="34C51982" w14:textId="54B2B2FC" w:rsidR="00DA13D3" w:rsidRDefault="00DA13D3" w:rsidP="003F6BA0">
      <w:pPr>
        <w:pStyle w:val="Subttulo"/>
        <w:outlineLvl w:val="1"/>
        <w:rPr>
          <w:rFonts w:ascii="Gotham" w:hAnsi="Gotham"/>
          <w:b/>
          <w:color w:val="9F2241"/>
          <w:sz w:val="26"/>
          <w:szCs w:val="26"/>
        </w:rPr>
      </w:pPr>
      <w:bookmarkStart w:id="8" w:name="_Toc90151301"/>
      <w:r w:rsidRPr="00436917">
        <w:rPr>
          <w:rFonts w:ascii="Gotham" w:hAnsi="Gotham"/>
          <w:b/>
          <w:color w:val="9F2241"/>
          <w:sz w:val="26"/>
          <w:szCs w:val="26"/>
        </w:rPr>
        <w:lastRenderedPageBreak/>
        <w:t>Desarrollo del problema</w:t>
      </w:r>
      <w:bookmarkEnd w:id="8"/>
    </w:p>
    <w:p w14:paraId="1C215CC7" w14:textId="07F8EB4E" w:rsidR="00460621" w:rsidRPr="00460621" w:rsidRDefault="00DA13D3" w:rsidP="00460621">
      <w:pPr>
        <w:spacing w:line="360" w:lineRule="auto"/>
        <w:jc w:val="both"/>
        <w:rPr>
          <w:rFonts w:ascii="Gotham Rounded Light" w:hAnsi="Gotham Rounded Light"/>
          <w:sz w:val="24"/>
        </w:rPr>
      </w:pPr>
      <w:r w:rsidRPr="00DA13D3">
        <w:rPr>
          <w:rFonts w:ascii="Gotham Rounded Light" w:hAnsi="Gotham Rounded Light"/>
          <w:b/>
          <w:sz w:val="24"/>
        </w:rPr>
        <w:t>Causas c</w:t>
      </w:r>
      <w:r>
        <w:rPr>
          <w:rFonts w:ascii="Gotham Rounded Light" w:hAnsi="Gotham Rounded Light"/>
          <w:b/>
          <w:sz w:val="24"/>
        </w:rPr>
        <w:t xml:space="preserve">entrales del problema público: </w:t>
      </w:r>
      <w:r w:rsidR="00460621" w:rsidRPr="00460621">
        <w:rPr>
          <w:rFonts w:ascii="Gotham Rounded Light" w:hAnsi="Gotham Rounded Light"/>
          <w:sz w:val="24"/>
        </w:rPr>
        <w:t xml:space="preserve">la violencia de género </w:t>
      </w:r>
      <w:r w:rsidR="00460621">
        <w:rPr>
          <w:rFonts w:ascii="Gotham Rounded Light" w:hAnsi="Gotham Rounded Light"/>
          <w:sz w:val="24"/>
        </w:rPr>
        <w:t>es multicausal</w:t>
      </w:r>
      <w:r w:rsidR="00906088">
        <w:rPr>
          <w:rFonts w:ascii="Gotham Rounded Light" w:hAnsi="Gotham Rounded Light"/>
          <w:sz w:val="24"/>
        </w:rPr>
        <w:t>, entre ellas se encuentran las causas</w:t>
      </w:r>
      <w:r w:rsidR="00460621">
        <w:rPr>
          <w:rFonts w:ascii="Gotham Rounded Light" w:hAnsi="Gotham Rounded Light"/>
          <w:sz w:val="24"/>
        </w:rPr>
        <w:t xml:space="preserve"> </w:t>
      </w:r>
      <w:r w:rsidR="00460621" w:rsidRPr="00460621">
        <w:rPr>
          <w:rFonts w:ascii="Gotham Rounded Light" w:hAnsi="Gotham Rounded Light"/>
          <w:sz w:val="24"/>
        </w:rPr>
        <w:t>estructurales como disparidades económicas, educativas y laborales entre hombres y mujeres; socioculturales en donde se reproducen ideologías y prácticas sociales que toleran y justifican la violencia como una forma legítima de convivencia entre las personas</w:t>
      </w:r>
      <w:r w:rsidR="000450EA">
        <w:rPr>
          <w:rFonts w:ascii="Gotham Rounded Light" w:hAnsi="Gotham Rounded Light"/>
          <w:sz w:val="24"/>
        </w:rPr>
        <w:t>, lo que incrementa la impunidad y los delitos de género</w:t>
      </w:r>
      <w:r w:rsidR="00460621" w:rsidRPr="00460621">
        <w:rPr>
          <w:rFonts w:ascii="Gotham Rounded Light" w:hAnsi="Gotham Rounded Light"/>
          <w:sz w:val="24"/>
        </w:rPr>
        <w:t xml:space="preserve">;  individuales como atestiguar o experimentar abuso desde la infancia (lo que está asociado a perpetrar o tolerar la violencia en la etapa adulta). </w:t>
      </w:r>
    </w:p>
    <w:p w14:paraId="162CDBE5" w14:textId="77777777" w:rsidR="00906088" w:rsidRDefault="00906088" w:rsidP="00DA13D3">
      <w:pPr>
        <w:spacing w:after="100" w:afterAutospacing="1" w:line="360" w:lineRule="auto"/>
        <w:jc w:val="both"/>
        <w:rPr>
          <w:rFonts w:ascii="Gotham Rounded Light" w:hAnsi="Gotham Rounded Light"/>
          <w:sz w:val="24"/>
        </w:rPr>
      </w:pPr>
    </w:p>
    <w:p w14:paraId="2008EC27" w14:textId="5AC634AC" w:rsidR="0013757D" w:rsidRDefault="00DA13D3" w:rsidP="0013757D">
      <w:pPr>
        <w:spacing w:after="100" w:afterAutospacing="1" w:line="360" w:lineRule="auto"/>
        <w:jc w:val="both"/>
        <w:rPr>
          <w:rFonts w:ascii="Gotham Rounded Light" w:hAnsi="Gotham Rounded Light"/>
          <w:sz w:val="24"/>
        </w:rPr>
      </w:pPr>
      <w:r w:rsidRPr="00DA13D3">
        <w:rPr>
          <w:rFonts w:ascii="Gotham Rounded Light" w:hAnsi="Gotham Rounded Light"/>
          <w:b/>
          <w:sz w:val="24"/>
        </w:rPr>
        <w:t>Efectos</w:t>
      </w:r>
      <w:r>
        <w:rPr>
          <w:rFonts w:ascii="Gotham Rounded Light" w:hAnsi="Gotham Rounded Light"/>
          <w:b/>
          <w:sz w:val="24"/>
        </w:rPr>
        <w:t xml:space="preserve"> centrales del problema público</w:t>
      </w:r>
      <w:r w:rsidR="0013757D">
        <w:rPr>
          <w:rFonts w:ascii="Gotham Rounded Light" w:hAnsi="Gotham Rounded Light"/>
          <w:b/>
          <w:sz w:val="24"/>
        </w:rPr>
        <w:t xml:space="preserve">: </w:t>
      </w:r>
      <w:r w:rsidR="0013757D">
        <w:rPr>
          <w:rFonts w:ascii="Gotham Rounded Light" w:hAnsi="Gotham Rounded Light"/>
          <w:sz w:val="24"/>
        </w:rPr>
        <w:t xml:space="preserve">La violencia hacia las mujeres </w:t>
      </w:r>
      <w:r w:rsidR="0013757D" w:rsidRPr="0013757D">
        <w:rPr>
          <w:rFonts w:ascii="Gotham Rounded Light" w:hAnsi="Gotham Rounded Light"/>
          <w:sz w:val="24"/>
        </w:rPr>
        <w:t xml:space="preserve"> tiene entre sus efectos, la normalización de la violencia como medio de socialización familiar, escolar, comunitaria, laboral y en las relaciones de pareja,  y como medio de mantener la subordinación de las mujeres. Esto  ha tenido la grave consecuencia de generar de forma implícita espacios institucionales de impunidad, ya que frecuentemente los prejuicios de género llevan a las autoridades encargadas de impartir de justicia a culpar a las víctimas mujeres de los delitos perpetrados en su contra y no llevar a cabo el debido proceso.</w:t>
      </w:r>
    </w:p>
    <w:p w14:paraId="64E91132" w14:textId="598F79E0" w:rsidR="00957274" w:rsidRDefault="00EE568F" w:rsidP="00EE568F">
      <w:pPr>
        <w:spacing w:after="100" w:afterAutospacing="1" w:line="360" w:lineRule="auto"/>
        <w:jc w:val="both"/>
        <w:rPr>
          <w:rFonts w:ascii="Gotham Rounded Light" w:hAnsi="Gotham Rounded Light"/>
          <w:sz w:val="24"/>
        </w:rPr>
      </w:pPr>
      <w:r>
        <w:rPr>
          <w:rFonts w:ascii="Gotham Rounded Light" w:hAnsi="Gotham Rounded Light"/>
          <w:sz w:val="24"/>
        </w:rPr>
        <w:t>L</w:t>
      </w:r>
      <w:r w:rsidR="0013757D" w:rsidRPr="000C4A5F">
        <w:rPr>
          <w:rFonts w:ascii="Gotham Rounded Light" w:hAnsi="Gotham Rounded Light"/>
          <w:sz w:val="24"/>
        </w:rPr>
        <w:t>o anterior  repercute en las oportunidades a las que tienen acceso las niñas, jóvenes, mujeres y adultas mayores para su pleno desarrollo individual, comunitarios y ciudadano</w:t>
      </w:r>
      <w:r w:rsidR="0013757D">
        <w:rPr>
          <w:rFonts w:ascii="Gotham Rounded Light" w:hAnsi="Gotham Rounded Light"/>
          <w:sz w:val="24"/>
        </w:rPr>
        <w:t>, así como incrementa la impunidad en los delito de género.</w:t>
      </w:r>
    </w:p>
    <w:p w14:paraId="42133868" w14:textId="77777777" w:rsidR="00C655F1" w:rsidRDefault="00C655F1" w:rsidP="00EE568F">
      <w:pPr>
        <w:spacing w:after="100" w:afterAutospacing="1" w:line="360" w:lineRule="auto"/>
        <w:jc w:val="both"/>
        <w:rPr>
          <w:rFonts w:ascii="Gotham Rounded Light" w:hAnsi="Gotham Rounded Light"/>
          <w:sz w:val="24"/>
        </w:rPr>
      </w:pPr>
    </w:p>
    <w:p w14:paraId="7667BAF4" w14:textId="77777777" w:rsidR="00C655F1" w:rsidRDefault="00C655F1" w:rsidP="00EE568F">
      <w:pPr>
        <w:spacing w:after="100" w:afterAutospacing="1" w:line="360" w:lineRule="auto"/>
        <w:jc w:val="both"/>
        <w:rPr>
          <w:rFonts w:ascii="Gotham Rounded Light" w:hAnsi="Gotham Rounded Light"/>
          <w:sz w:val="24"/>
        </w:rPr>
      </w:pPr>
    </w:p>
    <w:p w14:paraId="047C264B" w14:textId="77777777" w:rsidR="00C655F1" w:rsidRDefault="00C655F1" w:rsidP="00EE568F">
      <w:pPr>
        <w:spacing w:after="100" w:afterAutospacing="1" w:line="360" w:lineRule="auto"/>
        <w:jc w:val="both"/>
        <w:rPr>
          <w:rFonts w:ascii="Gotham Rounded Light" w:hAnsi="Gotham Rounded Light"/>
          <w:sz w:val="24"/>
        </w:rPr>
      </w:pPr>
    </w:p>
    <w:p w14:paraId="29D5C445" w14:textId="77777777" w:rsidR="00C655F1" w:rsidRPr="00EE568F" w:rsidRDefault="00C655F1" w:rsidP="00EE568F">
      <w:pPr>
        <w:spacing w:after="100" w:afterAutospacing="1" w:line="360" w:lineRule="auto"/>
        <w:jc w:val="both"/>
        <w:rPr>
          <w:rFonts w:ascii="Gotham Rounded Light" w:hAnsi="Gotham Rounded Light"/>
          <w:sz w:val="24"/>
        </w:rPr>
      </w:pPr>
    </w:p>
    <w:p w14:paraId="56FB439B" w14:textId="77777777" w:rsidR="00957274" w:rsidRPr="004023B3" w:rsidRDefault="00957274" w:rsidP="003F6BA0">
      <w:pPr>
        <w:pStyle w:val="Ttulo2"/>
        <w:rPr>
          <w:rFonts w:ascii="Gotham" w:hAnsi="Gotham"/>
          <w:b/>
          <w:color w:val="9F2241"/>
          <w:sz w:val="28"/>
        </w:rPr>
      </w:pPr>
      <w:bookmarkStart w:id="9" w:name="_Toc90151302"/>
      <w:r w:rsidRPr="004023B3">
        <w:rPr>
          <w:rFonts w:ascii="Gotham" w:hAnsi="Gotham"/>
          <w:b/>
          <w:color w:val="9F2241"/>
          <w:sz w:val="28"/>
        </w:rPr>
        <w:lastRenderedPageBreak/>
        <w:t>Árbol de problemas</w:t>
      </w:r>
      <w:bookmarkEnd w:id="9"/>
    </w:p>
    <w:p w14:paraId="3A2E2CC3" w14:textId="56FD6CE0" w:rsidR="00957274" w:rsidRDefault="000450EA" w:rsidP="00957274">
      <w:bookmarkStart w:id="10" w:name="_Toc4776395"/>
      <w:r>
        <w:rPr>
          <w:noProof/>
          <w:lang w:eastAsia="es-MX"/>
        </w:rPr>
        <w:drawing>
          <wp:anchor distT="0" distB="0" distL="114300" distR="114300" simplePos="0" relativeHeight="251768832" behindDoc="1" locked="0" layoutInCell="1" allowOverlap="1" wp14:anchorId="3F000957" wp14:editId="36251B3F">
            <wp:simplePos x="0" y="0"/>
            <wp:positionH relativeFrom="column">
              <wp:posOffset>-89727</wp:posOffset>
            </wp:positionH>
            <wp:positionV relativeFrom="paragraph">
              <wp:posOffset>85090</wp:posOffset>
            </wp:positionV>
            <wp:extent cx="5822830" cy="3782356"/>
            <wp:effectExtent l="0" t="0" r="6985" b="889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l problema_2.jpg"/>
                    <pic:cNvPicPr/>
                  </pic:nvPicPr>
                  <pic:blipFill>
                    <a:blip r:embed="rId14">
                      <a:extLst>
                        <a:ext uri="{28A0092B-C50C-407E-A947-70E740481C1C}">
                          <a14:useLocalDpi xmlns:a14="http://schemas.microsoft.com/office/drawing/2010/main" val="0"/>
                        </a:ext>
                      </a:extLst>
                    </a:blip>
                    <a:stretch>
                      <a:fillRect/>
                    </a:stretch>
                  </pic:blipFill>
                  <pic:spPr>
                    <a:xfrm>
                      <a:off x="0" y="0"/>
                      <a:ext cx="5822830" cy="3782356"/>
                    </a:xfrm>
                    <a:prstGeom prst="rect">
                      <a:avLst/>
                    </a:prstGeom>
                  </pic:spPr>
                </pic:pic>
              </a:graphicData>
            </a:graphic>
            <wp14:sizeRelH relativeFrom="page">
              <wp14:pctWidth>0</wp14:pctWidth>
            </wp14:sizeRelH>
            <wp14:sizeRelV relativeFrom="page">
              <wp14:pctHeight>0</wp14:pctHeight>
            </wp14:sizeRelV>
          </wp:anchor>
        </w:drawing>
      </w:r>
    </w:p>
    <w:p w14:paraId="4837426A" w14:textId="76813C91" w:rsidR="00EE568F" w:rsidRDefault="00EE568F" w:rsidP="00957274"/>
    <w:p w14:paraId="126022F4" w14:textId="77777777" w:rsidR="00957274" w:rsidRDefault="00957274" w:rsidP="00957274">
      <w:pPr>
        <w:pStyle w:val="Ttulo1"/>
        <w:rPr>
          <w:rFonts w:asciiTheme="minorHAnsi" w:eastAsiaTheme="minorHAnsi" w:hAnsiTheme="minorHAnsi" w:cstheme="minorBidi"/>
          <w:color w:val="auto"/>
          <w:sz w:val="22"/>
          <w:szCs w:val="22"/>
        </w:rPr>
      </w:pPr>
    </w:p>
    <w:p w14:paraId="02C93FBA" w14:textId="77777777" w:rsidR="00EE568F" w:rsidRDefault="00EE568F" w:rsidP="00EE568F">
      <w:pPr>
        <w:jc w:val="center"/>
      </w:pPr>
    </w:p>
    <w:p w14:paraId="7D9E6CAD" w14:textId="77777777" w:rsidR="00EE568F" w:rsidRDefault="00EE568F" w:rsidP="00EE568F"/>
    <w:p w14:paraId="41BC2C33" w14:textId="77777777" w:rsidR="00EE568F" w:rsidRDefault="00EE568F" w:rsidP="00EE568F"/>
    <w:p w14:paraId="6AF87AF7" w14:textId="77777777" w:rsidR="00EE568F" w:rsidRDefault="00EE568F" w:rsidP="00EE568F"/>
    <w:p w14:paraId="599238C9" w14:textId="77777777" w:rsidR="00EE568F" w:rsidRDefault="00EE568F" w:rsidP="00EE568F"/>
    <w:p w14:paraId="599955F4" w14:textId="77777777" w:rsidR="00EE568F" w:rsidRDefault="00EE568F" w:rsidP="00EE568F"/>
    <w:p w14:paraId="745F2650" w14:textId="77777777" w:rsidR="00EE568F" w:rsidRPr="00EE568F" w:rsidRDefault="00EE568F" w:rsidP="00EE568F"/>
    <w:bookmarkEnd w:id="10"/>
    <w:p w14:paraId="30826242" w14:textId="77777777" w:rsidR="00957274" w:rsidRDefault="00957274" w:rsidP="00957274"/>
    <w:p w14:paraId="5CE50879" w14:textId="77777777" w:rsidR="000450EA" w:rsidRDefault="000450EA" w:rsidP="003F6BA0">
      <w:pPr>
        <w:pStyle w:val="Ttulo2"/>
        <w:rPr>
          <w:rFonts w:ascii="Gotham" w:hAnsi="Gotham"/>
          <w:b/>
          <w:color w:val="9F2241"/>
          <w:sz w:val="28"/>
        </w:rPr>
      </w:pPr>
    </w:p>
    <w:p w14:paraId="749C488B" w14:textId="77777777" w:rsidR="000450EA" w:rsidRDefault="000450EA" w:rsidP="003F6BA0">
      <w:pPr>
        <w:pStyle w:val="Ttulo2"/>
        <w:rPr>
          <w:rFonts w:ascii="Gotham" w:hAnsi="Gotham"/>
          <w:b/>
          <w:color w:val="9F2241"/>
          <w:sz w:val="28"/>
        </w:rPr>
      </w:pPr>
    </w:p>
    <w:p w14:paraId="12CA0DBD" w14:textId="77777777" w:rsidR="000E1FEA" w:rsidRDefault="000E1FEA" w:rsidP="003F6BA0">
      <w:pPr>
        <w:pStyle w:val="Ttulo2"/>
        <w:rPr>
          <w:rFonts w:ascii="Gotham" w:hAnsi="Gotham"/>
          <w:b/>
          <w:color w:val="9F2241"/>
          <w:sz w:val="28"/>
        </w:rPr>
      </w:pPr>
    </w:p>
    <w:p w14:paraId="7E8FE577" w14:textId="7162FE30" w:rsidR="003F7586" w:rsidRPr="00BC245E" w:rsidRDefault="00957274" w:rsidP="00BC245E">
      <w:pPr>
        <w:pStyle w:val="Ttulo2"/>
        <w:rPr>
          <w:rFonts w:ascii="Gotham" w:hAnsi="Gotham"/>
          <w:b/>
          <w:color w:val="9F2241"/>
          <w:sz w:val="28"/>
        </w:rPr>
      </w:pPr>
      <w:bookmarkStart w:id="11" w:name="_Toc90151303"/>
      <w:r w:rsidRPr="004023B3">
        <w:rPr>
          <w:rFonts w:ascii="Gotham" w:hAnsi="Gotham"/>
          <w:b/>
          <w:color w:val="9F2241"/>
          <w:sz w:val="28"/>
        </w:rPr>
        <w:t>Árbol de objetivos</w:t>
      </w:r>
      <w:bookmarkEnd w:id="11"/>
    </w:p>
    <w:p w14:paraId="2079ABF7" w14:textId="0617DD2D" w:rsidR="00BC245E" w:rsidRDefault="00BC245E" w:rsidP="00957274">
      <w:r>
        <w:rPr>
          <w:b/>
          <w:noProof/>
          <w:lang w:eastAsia="es-MX"/>
        </w:rPr>
        <mc:AlternateContent>
          <mc:Choice Requires="wps">
            <w:drawing>
              <wp:anchor distT="0" distB="0" distL="114300" distR="114300" simplePos="0" relativeHeight="251770880" behindDoc="0" locked="0" layoutInCell="1" allowOverlap="1" wp14:anchorId="5C8CC7C9" wp14:editId="315CECCD">
                <wp:simplePos x="0" y="0"/>
                <wp:positionH relativeFrom="column">
                  <wp:posOffset>262351</wp:posOffset>
                </wp:positionH>
                <wp:positionV relativeFrom="paragraph">
                  <wp:posOffset>500524</wp:posOffset>
                </wp:positionV>
                <wp:extent cx="1345997" cy="285293"/>
                <wp:effectExtent l="0" t="0" r="0" b="635"/>
                <wp:wrapNone/>
                <wp:docPr id="23" name="Cuadro de texto 23"/>
                <wp:cNvGraphicFramePr/>
                <a:graphic xmlns:a="http://schemas.openxmlformats.org/drawingml/2006/main">
                  <a:graphicData uri="http://schemas.microsoft.com/office/word/2010/wordprocessingShape">
                    <wps:wsp>
                      <wps:cNvSpPr txBox="1"/>
                      <wps:spPr>
                        <a:xfrm>
                          <a:off x="0" y="0"/>
                          <a:ext cx="1345997" cy="285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2F899" w14:textId="456C8EF0" w:rsidR="00BC245E" w:rsidRPr="00BC245E" w:rsidRDefault="00BC245E" w:rsidP="00BC245E">
                            <w:pPr>
                              <w:rPr>
                                <w:sz w:val="28"/>
                                <w:lang w:val="es-ES_tradnl"/>
                              </w:rPr>
                            </w:pPr>
                            <w:r>
                              <w:rPr>
                                <w:sz w:val="28"/>
                                <w:lang w:val="es-ES_tradnl"/>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8CC7C9" id="_x0000_t202" coordsize="21600,21600" o:spt="202" path="m,l,21600r21600,l21600,xe">
                <v:stroke joinstyle="miter"/>
                <v:path gradientshapeok="t" o:connecttype="rect"/>
              </v:shapetype>
              <v:shape id="Cuadro de texto 23" o:spid="_x0000_s1027" type="#_x0000_t202" style="position:absolute;margin-left:20.65pt;margin-top:39.4pt;width:106pt;height:22.4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" filled="f" stroked="f" strokeweight=".5pt">
                <v:textbox>
                  <w:txbxContent>
                    <w:p w14:paraId="2C52F899" w14:textId="456C8EF0" w:rsidR="00BC245E" w:rsidRPr="00BC245E" w:rsidRDefault="00BC245E" w:rsidP="00BC245E">
                      <w:pPr>
                        <w:rPr>
                          <w:sz w:val="28"/>
                          <w:lang w:val="es-ES_tradnl"/>
                        </w:rPr>
                      </w:pPr>
                      <w:r>
                        <w:rPr>
                          <w:sz w:val="28"/>
                          <w:lang w:val="es-ES_tradnl"/>
                        </w:rPr>
                        <w:t>Objetivo</w:t>
                      </w:r>
                    </w:p>
                  </w:txbxContent>
                </v:textbox>
              </v:shape>
            </w:pict>
          </mc:Fallback>
        </mc:AlternateContent>
      </w:r>
      <w:r w:rsidRPr="00674A75">
        <w:rPr>
          <w:b/>
          <w:noProof/>
          <w:lang w:eastAsia="es-MX"/>
        </w:rPr>
        <w:drawing>
          <wp:inline distT="0" distB="0" distL="0" distR="0" wp14:anchorId="4C315426" wp14:editId="4BD1A7CA">
            <wp:extent cx="5612130" cy="3277209"/>
            <wp:effectExtent l="0" t="0" r="7620" b="0"/>
            <wp:docPr id="21" name="Diagrama 2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082A4B-2521-4AC5-B032-334D449B2B7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BDB14CE" w14:textId="506E97B7" w:rsidR="000E58F9" w:rsidRPr="00957274" w:rsidRDefault="000378F0" w:rsidP="003F6BA0">
      <w:pPr>
        <w:pStyle w:val="Ttulo1"/>
      </w:pPr>
      <w:bookmarkStart w:id="12" w:name="_Toc90151304"/>
      <w:r w:rsidRPr="00436917">
        <w:rPr>
          <w:rFonts w:ascii="Gotham" w:hAnsi="Gotham"/>
          <w:b/>
          <w:color w:val="9F2241"/>
          <w:sz w:val="28"/>
        </w:rPr>
        <w:lastRenderedPageBreak/>
        <w:t>DEFINICIÓN DE OBJETIVOS</w:t>
      </w:r>
      <w:bookmarkEnd w:id="12"/>
    </w:p>
    <w:p w14:paraId="21E58D17" w14:textId="3453F270" w:rsidR="000E58F9" w:rsidRDefault="000E58F9" w:rsidP="003F6BA0">
      <w:pPr>
        <w:pStyle w:val="Ttulo2"/>
        <w:rPr>
          <w:rFonts w:ascii="Gotham Rounded Light" w:hAnsi="Gotham Rounded Light"/>
          <w:b/>
          <w:color w:val="A50021"/>
          <w:sz w:val="24"/>
        </w:rPr>
      </w:pPr>
      <w:bookmarkStart w:id="13" w:name="_Toc90151305"/>
      <w:r w:rsidRPr="00436917">
        <w:rPr>
          <w:rFonts w:ascii="Gotham Rounded Light" w:hAnsi="Gotham Rounded Light"/>
          <w:b/>
          <w:color w:val="A50021"/>
          <w:sz w:val="24"/>
        </w:rPr>
        <w:t>Objetivo y estrategia general:</w:t>
      </w:r>
      <w:bookmarkEnd w:id="13"/>
    </w:p>
    <w:p w14:paraId="055BCBA3" w14:textId="77777777" w:rsidR="009C2B48" w:rsidRPr="009C2B48" w:rsidRDefault="009C2B48" w:rsidP="009C2B48"/>
    <w:p w14:paraId="29B733C3" w14:textId="5F9B9349" w:rsidR="004D0A3D" w:rsidRDefault="00204E41" w:rsidP="004D0A3D">
      <w:pPr>
        <w:spacing w:after="0" w:line="276" w:lineRule="auto"/>
        <w:jc w:val="both"/>
        <w:rPr>
          <w:rFonts w:ascii="Gotham Rounded Light" w:hAnsi="Gotham Rounded Light"/>
          <w:sz w:val="24"/>
        </w:rPr>
      </w:pPr>
      <w:r>
        <w:rPr>
          <w:rFonts w:ascii="Gotham Rounded Light" w:hAnsi="Gotham Rounded Light"/>
          <w:sz w:val="24"/>
        </w:rPr>
        <w:t>Implementar</w:t>
      </w:r>
      <w:r w:rsidR="004D0A3D">
        <w:rPr>
          <w:rFonts w:ascii="Gotham Rounded Light" w:hAnsi="Gotham Rounded Light"/>
          <w:sz w:val="24"/>
        </w:rPr>
        <w:t xml:space="preserve"> actividades </w:t>
      </w:r>
      <w:r w:rsidR="004D0A3D" w:rsidRPr="002374B8">
        <w:rPr>
          <w:rFonts w:ascii="Gotham Rounded Light" w:hAnsi="Gotham Rounded Light"/>
          <w:sz w:val="24"/>
        </w:rPr>
        <w:t>informativas, lúdicas y participativas en escuelas, centros comunitarios, espacios culturales y medios virtuales, para difundir y fomentar el derecho de las mujeres a una vida libre de violencia  en el ámbito escolar, co</w:t>
      </w:r>
      <w:r>
        <w:rPr>
          <w:rFonts w:ascii="Gotham Rounded Light" w:hAnsi="Gotham Rounded Light"/>
          <w:sz w:val="24"/>
        </w:rPr>
        <w:t>munitario, familiar y de pareja.</w:t>
      </w:r>
    </w:p>
    <w:p w14:paraId="6FAE0D23" w14:textId="2E2AA12C" w:rsidR="004D0A3D" w:rsidRDefault="004D0A3D" w:rsidP="004D0A3D">
      <w:pPr>
        <w:spacing w:after="0" w:line="276" w:lineRule="auto"/>
        <w:jc w:val="both"/>
        <w:rPr>
          <w:rFonts w:ascii="Gotham Rounded Light" w:hAnsi="Gotham Rounded Light"/>
          <w:sz w:val="24"/>
        </w:rPr>
      </w:pPr>
    </w:p>
    <w:p w14:paraId="170BE9B4" w14:textId="5C1D7393" w:rsidR="00204E41" w:rsidRDefault="00204E41" w:rsidP="00204E41">
      <w:pPr>
        <w:spacing w:after="0" w:line="276" w:lineRule="auto"/>
        <w:jc w:val="both"/>
        <w:rPr>
          <w:rFonts w:ascii="Gotham Rounded Light" w:hAnsi="Gotham Rounded Light"/>
          <w:sz w:val="24"/>
        </w:rPr>
      </w:pPr>
      <w:r>
        <w:rPr>
          <w:rFonts w:ascii="Gotham Rounded Light" w:hAnsi="Gotham Rounded Light"/>
          <w:sz w:val="24"/>
        </w:rPr>
        <w:t xml:space="preserve">La población potencial son 156,936 mujeres habitantes de las treinta colonias y pueblos con mayor incidencia de delitos de género, </w:t>
      </w:r>
      <w:r w:rsidRPr="002374B8">
        <w:rPr>
          <w:rFonts w:ascii="Gotham Rounded Light" w:hAnsi="Gotham Rounded Light"/>
          <w:sz w:val="24"/>
        </w:rPr>
        <w:t xml:space="preserve">beneficiando </w:t>
      </w:r>
      <w:r w:rsidR="00DD2072">
        <w:rPr>
          <w:rFonts w:ascii="Gotham Rounded Light" w:hAnsi="Gotham Rounded Light"/>
          <w:sz w:val="24"/>
        </w:rPr>
        <w:t>con las actividades</w:t>
      </w:r>
      <w:r w:rsidRPr="002374B8">
        <w:rPr>
          <w:rFonts w:ascii="Gotham Rounded Light" w:hAnsi="Gotham Rounded Light"/>
          <w:sz w:val="24"/>
        </w:rPr>
        <w:t xml:space="preserve"> a 3000 mujeres de 15 años y más. </w:t>
      </w:r>
    </w:p>
    <w:p w14:paraId="648D246A" w14:textId="77777777" w:rsidR="00DD2072" w:rsidRPr="00D43C4D" w:rsidRDefault="00DD2072" w:rsidP="008B7DFE">
      <w:pPr>
        <w:spacing w:after="0" w:line="360" w:lineRule="auto"/>
        <w:jc w:val="both"/>
        <w:rPr>
          <w:rFonts w:ascii="Gotham Rounded Light" w:hAnsi="Gotham Rounded Light"/>
          <w:sz w:val="24"/>
        </w:rPr>
      </w:pPr>
    </w:p>
    <w:p w14:paraId="258FCF4D" w14:textId="40135D3A" w:rsidR="00DD2072" w:rsidRDefault="00E12DCB" w:rsidP="003F6BA0">
      <w:pPr>
        <w:pStyle w:val="Ttulo2"/>
        <w:rPr>
          <w:rFonts w:ascii="Gotham Rounded Light" w:hAnsi="Gotham Rounded Light"/>
          <w:b/>
          <w:color w:val="A50021"/>
          <w:sz w:val="24"/>
        </w:rPr>
      </w:pPr>
      <w:bookmarkStart w:id="14" w:name="_Toc90151306"/>
      <w:r>
        <w:rPr>
          <w:rFonts w:ascii="Gotham Rounded Light" w:hAnsi="Gotham Rounded Light"/>
          <w:b/>
          <w:color w:val="A50021"/>
          <w:sz w:val="24"/>
        </w:rPr>
        <w:t>Objetivos y acciones específica</w:t>
      </w:r>
      <w:r w:rsidR="000E58F9" w:rsidRPr="00436917">
        <w:rPr>
          <w:rFonts w:ascii="Gotham Rounded Light" w:hAnsi="Gotham Rounded Light"/>
          <w:b/>
          <w:color w:val="A50021"/>
          <w:sz w:val="24"/>
        </w:rPr>
        <w:t>s:</w:t>
      </w:r>
      <w:bookmarkEnd w:id="14"/>
    </w:p>
    <w:p w14:paraId="62030ADA" w14:textId="148D7424" w:rsidR="00E12DCB" w:rsidRDefault="00E12DCB" w:rsidP="00A878A1">
      <w:pPr>
        <w:pStyle w:val="Prrafodelista"/>
        <w:numPr>
          <w:ilvl w:val="0"/>
          <w:numId w:val="5"/>
        </w:numPr>
        <w:spacing w:after="0" w:line="360" w:lineRule="auto"/>
        <w:rPr>
          <w:rFonts w:ascii="Gotham Rounded Light" w:hAnsi="Gotham Rounded Light"/>
          <w:color w:val="auto"/>
          <w:sz w:val="24"/>
        </w:rPr>
      </w:pPr>
      <w:r w:rsidRPr="00E12DCB">
        <w:rPr>
          <w:rFonts w:ascii="Gotham Rounded Light" w:hAnsi="Gotham Rounded Light"/>
          <w:color w:val="auto"/>
          <w:sz w:val="24"/>
        </w:rPr>
        <w:t>Fortalecer habilidades y conocimientos de las mujeres de 15 años y más,  para prevenir la violencia de género en el ámbito escolar, comunitario, familiar y de pareja.</w:t>
      </w:r>
    </w:p>
    <w:p w14:paraId="11AD4673" w14:textId="065D06EB" w:rsidR="00E12DCB" w:rsidRDefault="00E12DCB" w:rsidP="00A878A1">
      <w:pPr>
        <w:pStyle w:val="Prrafodelista"/>
        <w:numPr>
          <w:ilvl w:val="0"/>
          <w:numId w:val="5"/>
        </w:numPr>
        <w:spacing w:after="0" w:line="360" w:lineRule="auto"/>
        <w:rPr>
          <w:rFonts w:ascii="Gotham Rounded Light" w:hAnsi="Gotham Rounded Light"/>
          <w:color w:val="auto"/>
          <w:sz w:val="24"/>
        </w:rPr>
      </w:pPr>
      <w:r w:rsidRPr="00E12DCB">
        <w:rPr>
          <w:rFonts w:ascii="Gotham Rounded Light" w:hAnsi="Gotham Rounded Light"/>
          <w:color w:val="auto"/>
          <w:sz w:val="24"/>
        </w:rPr>
        <w:t>Difundir la información de los servicios de asesoría y primera atención a la violencia de género disponibles en el Centro de Atención Integral para mujeres víctimas de violencia de género "Justa Hernández Farfán"</w:t>
      </w:r>
    </w:p>
    <w:p w14:paraId="39DF0EA8" w14:textId="3F68E4B8" w:rsidR="00E12DCB" w:rsidRDefault="00EE3387" w:rsidP="00E12DCB">
      <w:pPr>
        <w:spacing w:after="0" w:line="360" w:lineRule="auto"/>
        <w:rPr>
          <w:rFonts w:ascii="Gotham Rounded Light" w:hAnsi="Gotham Rounded Light"/>
          <w:sz w:val="24"/>
        </w:rPr>
      </w:pPr>
      <w:r>
        <w:rPr>
          <w:rFonts w:ascii="Gotham Rounded Light" w:hAnsi="Gotham Rounded Light"/>
          <w:sz w:val="24"/>
        </w:rPr>
        <w:t>Para lo anterior se llevarán a cabo las siguientes acciones específicas:</w:t>
      </w:r>
    </w:p>
    <w:p w14:paraId="361B4A80" w14:textId="404CB153" w:rsidR="00EE3387" w:rsidRPr="00ED42DC" w:rsidRDefault="00EE3387" w:rsidP="00A878A1">
      <w:pPr>
        <w:pStyle w:val="Prrafodelista"/>
        <w:numPr>
          <w:ilvl w:val="0"/>
          <w:numId w:val="6"/>
        </w:numPr>
        <w:spacing w:after="0" w:line="360" w:lineRule="auto"/>
        <w:rPr>
          <w:rFonts w:ascii="Gotham Rounded Light" w:hAnsi="Gotham Rounded Light"/>
          <w:color w:val="auto"/>
          <w:sz w:val="24"/>
        </w:rPr>
      </w:pPr>
      <w:r w:rsidRPr="00ED42DC">
        <w:rPr>
          <w:rFonts w:ascii="Gotham Rounded Light" w:hAnsi="Gotham Rounded Light"/>
          <w:color w:val="auto"/>
          <w:sz w:val="24"/>
        </w:rPr>
        <w:t>Capacitar como promotoras a las personas beneficiarias facilitadoras en materia de prevención de la violencia de género y difusión de servicios de atención;</w:t>
      </w:r>
    </w:p>
    <w:p w14:paraId="593B817C" w14:textId="68E586B6" w:rsidR="00EE3387" w:rsidRPr="00ED42DC" w:rsidRDefault="00ED42DC" w:rsidP="00A878A1">
      <w:pPr>
        <w:pStyle w:val="Prrafodelista"/>
        <w:numPr>
          <w:ilvl w:val="0"/>
          <w:numId w:val="6"/>
        </w:numPr>
        <w:spacing w:after="0" w:line="360" w:lineRule="auto"/>
        <w:rPr>
          <w:rFonts w:ascii="Gotham Rounded Light" w:hAnsi="Gotham Rounded Light"/>
          <w:color w:val="auto"/>
          <w:sz w:val="24"/>
        </w:rPr>
      </w:pPr>
      <w:r>
        <w:rPr>
          <w:rFonts w:ascii="Gotham Rounded Light" w:hAnsi="Gotham Rounded Light"/>
          <w:color w:val="auto"/>
          <w:sz w:val="24"/>
        </w:rPr>
        <w:t>Diseñar y d</w:t>
      </w:r>
      <w:r w:rsidR="00EE3387" w:rsidRPr="00ED42DC">
        <w:rPr>
          <w:rFonts w:ascii="Gotham Rounded Light" w:hAnsi="Gotham Rounded Light"/>
          <w:color w:val="auto"/>
          <w:sz w:val="24"/>
        </w:rPr>
        <w:t xml:space="preserve">esarrollar talleres presenciales o virtuales, actividades lúdicas, conversatorios y cine debate para fortalecer las habilidades de las mujeres en la </w:t>
      </w:r>
      <w:r w:rsidRPr="00ED42DC">
        <w:rPr>
          <w:rFonts w:ascii="Gotham Rounded Light" w:hAnsi="Gotham Rounded Light"/>
          <w:color w:val="auto"/>
          <w:sz w:val="24"/>
        </w:rPr>
        <w:t>prevención</w:t>
      </w:r>
      <w:r w:rsidR="00EE3387" w:rsidRPr="00ED42DC">
        <w:rPr>
          <w:rFonts w:ascii="Gotham Rounded Light" w:hAnsi="Gotham Rounded Light"/>
          <w:color w:val="auto"/>
          <w:sz w:val="24"/>
        </w:rPr>
        <w:t xml:space="preserve"> de la vio</w:t>
      </w:r>
      <w:r w:rsidRPr="00ED42DC">
        <w:rPr>
          <w:rFonts w:ascii="Gotham Rounded Light" w:hAnsi="Gotham Rounded Light"/>
          <w:color w:val="auto"/>
          <w:sz w:val="24"/>
        </w:rPr>
        <w:t>lencia de género;</w:t>
      </w:r>
    </w:p>
    <w:p w14:paraId="34007922" w14:textId="4F93811C" w:rsidR="00ED42DC" w:rsidRPr="00ED42DC" w:rsidRDefault="00ED42DC" w:rsidP="00A878A1">
      <w:pPr>
        <w:pStyle w:val="Prrafodelista"/>
        <w:numPr>
          <w:ilvl w:val="0"/>
          <w:numId w:val="6"/>
        </w:numPr>
        <w:spacing w:after="0" w:line="360" w:lineRule="auto"/>
        <w:rPr>
          <w:rFonts w:ascii="Gotham Rounded Light" w:hAnsi="Gotham Rounded Light"/>
          <w:color w:val="auto"/>
          <w:sz w:val="24"/>
        </w:rPr>
      </w:pPr>
      <w:r w:rsidRPr="00ED42DC">
        <w:rPr>
          <w:rFonts w:ascii="Gotham Rounded Light" w:hAnsi="Gotham Rounded Light"/>
          <w:color w:val="auto"/>
          <w:sz w:val="24"/>
        </w:rPr>
        <w:t xml:space="preserve">Desarrollar actividades detonadoras como </w:t>
      </w:r>
      <w:r w:rsidR="008126F1" w:rsidRPr="00ED42DC">
        <w:rPr>
          <w:rFonts w:ascii="Gotham Rounded Light" w:hAnsi="Gotham Rounded Light"/>
          <w:color w:val="auto"/>
          <w:sz w:val="24"/>
        </w:rPr>
        <w:t>rompecabezas</w:t>
      </w:r>
      <w:r w:rsidRPr="00ED42DC">
        <w:rPr>
          <w:rFonts w:ascii="Gotham Rounded Light" w:hAnsi="Gotham Rounded Light"/>
          <w:color w:val="auto"/>
          <w:sz w:val="24"/>
        </w:rPr>
        <w:t>, loterías, preguntas y respuestas en materia de derechos humanos de las mujeres, que motiven la participación de las mujeres en las jornadas informativas para prevenir la violencia de g</w:t>
      </w:r>
      <w:r>
        <w:rPr>
          <w:rFonts w:ascii="Gotham Rounded Light" w:hAnsi="Gotham Rounded Light"/>
          <w:color w:val="auto"/>
          <w:sz w:val="24"/>
        </w:rPr>
        <w:t>énero;</w:t>
      </w:r>
    </w:p>
    <w:p w14:paraId="386DE807" w14:textId="2A6B15D7" w:rsidR="00ED42DC" w:rsidRPr="00ED42DC" w:rsidRDefault="00ED42DC" w:rsidP="00A878A1">
      <w:pPr>
        <w:pStyle w:val="Prrafodelista"/>
        <w:numPr>
          <w:ilvl w:val="0"/>
          <w:numId w:val="6"/>
        </w:numPr>
        <w:spacing w:after="0" w:line="360" w:lineRule="auto"/>
        <w:rPr>
          <w:rFonts w:ascii="Gotham Rounded Light" w:hAnsi="Gotham Rounded Light"/>
          <w:color w:val="auto"/>
          <w:sz w:val="24"/>
        </w:rPr>
      </w:pPr>
      <w:r w:rsidRPr="00ED42DC">
        <w:rPr>
          <w:rFonts w:ascii="Gotham Rounded Light" w:hAnsi="Gotham Rounded Light"/>
          <w:color w:val="auto"/>
          <w:sz w:val="24"/>
        </w:rPr>
        <w:t xml:space="preserve">Promover  el conocimiento y uso de los servicios gratuitos en materia de primera atención a la violencia de género ofrecidos en el Centro de Atención Integral para </w:t>
      </w:r>
      <w:r w:rsidRPr="00ED42DC">
        <w:rPr>
          <w:rFonts w:ascii="Gotham Rounded Light" w:hAnsi="Gotham Rounded Light"/>
          <w:color w:val="auto"/>
          <w:sz w:val="24"/>
        </w:rPr>
        <w:lastRenderedPageBreak/>
        <w:t>Mujeres Víctimas de Violencia de Género "Justa Hernández Farfán" , en las colonias de mayor índice de violencia de género.</w:t>
      </w:r>
    </w:p>
    <w:p w14:paraId="65BB4EB2" w14:textId="77777777" w:rsidR="00E12DCB" w:rsidRPr="00E12DCB" w:rsidRDefault="00E12DCB" w:rsidP="00181030">
      <w:pPr>
        <w:spacing w:after="0" w:line="360" w:lineRule="auto"/>
        <w:jc w:val="both"/>
        <w:rPr>
          <w:rFonts w:ascii="Gotham Rounded Light" w:hAnsi="Gotham Rounded Light"/>
          <w:b/>
          <w:color w:val="A50021"/>
          <w:sz w:val="24"/>
        </w:rPr>
      </w:pPr>
    </w:p>
    <w:p w14:paraId="5F36E565" w14:textId="5D048E18" w:rsidR="008126F1" w:rsidRDefault="00CE2406" w:rsidP="003F6BA0">
      <w:pPr>
        <w:pStyle w:val="Ttulo2"/>
        <w:rPr>
          <w:rFonts w:ascii="Gotham" w:hAnsi="Gotham"/>
          <w:b/>
          <w:color w:val="A50021"/>
        </w:rPr>
      </w:pPr>
      <w:bookmarkStart w:id="15" w:name="_Toc90151307"/>
      <w:r w:rsidRPr="00436917">
        <w:rPr>
          <w:rFonts w:ascii="Gotham" w:hAnsi="Gotham"/>
          <w:b/>
          <w:color w:val="A50021"/>
        </w:rPr>
        <w:t>Justificación</w:t>
      </w:r>
      <w:r w:rsidR="00181030" w:rsidRPr="00436917">
        <w:rPr>
          <w:rFonts w:ascii="Gotham" w:hAnsi="Gotham"/>
          <w:b/>
          <w:color w:val="A50021"/>
        </w:rPr>
        <w:t xml:space="preserve"> de la elección de los objetivos:</w:t>
      </w:r>
      <w:bookmarkEnd w:id="15"/>
    </w:p>
    <w:p w14:paraId="54CE6441" w14:textId="24A0E0F5" w:rsidR="008126F1" w:rsidRPr="00DC43D7" w:rsidRDefault="008126F1" w:rsidP="008126F1">
      <w:pPr>
        <w:spacing w:before="240" w:after="100" w:afterAutospacing="1" w:line="276" w:lineRule="auto"/>
        <w:jc w:val="both"/>
        <w:rPr>
          <w:rFonts w:ascii="Gotham Rounded Light" w:hAnsi="Gotham Rounded Light"/>
          <w:sz w:val="24"/>
        </w:rPr>
      </w:pPr>
      <w:r>
        <w:rPr>
          <w:rFonts w:ascii="Gotham Rounded Light" w:hAnsi="Gotham Rounded Light"/>
          <w:sz w:val="24"/>
        </w:rPr>
        <w:t xml:space="preserve">Este programa social se alinea con </w:t>
      </w:r>
      <w:r w:rsidRPr="00DC43D7">
        <w:rPr>
          <w:rFonts w:ascii="Gotham Rounded Light" w:hAnsi="Gotham Rounded Light"/>
          <w:sz w:val="24"/>
        </w:rPr>
        <w:t xml:space="preserve">la </w:t>
      </w:r>
      <w:r w:rsidRPr="00DC43D7">
        <w:rPr>
          <w:rFonts w:ascii="Gotham Rounded Light" w:hAnsi="Gotham Rounded Light"/>
          <w:i/>
          <w:sz w:val="24"/>
        </w:rPr>
        <w:t>Convención sobre la Eliminación de todas las Formas de Discriminación contra la Mujer, con énfasis en los artículos 1, 2 y 5</w:t>
      </w:r>
    </w:p>
    <w:p w14:paraId="0CE90169" w14:textId="77777777" w:rsidR="008126F1" w:rsidRPr="00DC43D7" w:rsidRDefault="008126F1" w:rsidP="008126F1">
      <w:pPr>
        <w:spacing w:before="240" w:after="100" w:afterAutospacing="1" w:line="276" w:lineRule="auto"/>
        <w:ind w:left="567" w:right="708"/>
        <w:jc w:val="both"/>
        <w:rPr>
          <w:rFonts w:ascii="Gotham Rounded Light" w:hAnsi="Gotham Rounded Light"/>
          <w:sz w:val="18"/>
        </w:rPr>
      </w:pPr>
      <w:r w:rsidRPr="00DC43D7">
        <w:rPr>
          <w:rFonts w:ascii="Gotham Rounded Light" w:hAnsi="Gotham Rounded Light"/>
          <w:i/>
          <w:sz w:val="18"/>
        </w:rPr>
        <w:t>Artículo 1.  Definición de discriminación contra las mujeres "[…]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w:t>
      </w:r>
      <w:r>
        <w:rPr>
          <w:rFonts w:ascii="Gotham Rounded Light" w:hAnsi="Gotham Rounded Light"/>
          <w:i/>
          <w:sz w:val="18"/>
        </w:rPr>
        <w:t>vil o en cualquier otra esfera”</w:t>
      </w:r>
    </w:p>
    <w:p w14:paraId="61E7CCEB" w14:textId="77777777" w:rsidR="008126F1" w:rsidRPr="00DC43D7" w:rsidRDefault="008126F1" w:rsidP="008126F1">
      <w:pPr>
        <w:spacing w:before="240" w:after="100" w:afterAutospacing="1" w:line="276" w:lineRule="auto"/>
        <w:ind w:left="567" w:right="708"/>
        <w:jc w:val="both"/>
        <w:rPr>
          <w:rFonts w:ascii="Gotham Rounded Light" w:hAnsi="Gotham Rounded Light"/>
          <w:sz w:val="18"/>
        </w:rPr>
      </w:pPr>
      <w:r w:rsidRPr="00DC43D7">
        <w:rPr>
          <w:rFonts w:ascii="Gotham Rounded Light" w:hAnsi="Gotham Rounded Light"/>
          <w:i/>
          <w:sz w:val="18"/>
        </w:rPr>
        <w:t>Artículo 2. Adopción de medidas de manera progresiva:</w:t>
      </w:r>
      <w:r w:rsidRPr="00DC43D7">
        <w:rPr>
          <w:rFonts w:ascii="Gotham Rounded Light" w:hAnsi="Gotham Rounded Light"/>
          <w:sz w:val="18"/>
        </w:rPr>
        <w:t xml:space="preserve"> </w:t>
      </w:r>
    </w:p>
    <w:p w14:paraId="14AD40EB" w14:textId="77777777" w:rsidR="008126F1" w:rsidRPr="00DC43D7" w:rsidRDefault="008126F1" w:rsidP="008126F1">
      <w:pPr>
        <w:spacing w:before="240" w:after="100" w:afterAutospacing="1" w:line="276" w:lineRule="auto"/>
        <w:ind w:left="567" w:right="708"/>
        <w:jc w:val="both"/>
        <w:rPr>
          <w:rFonts w:ascii="Gotham Rounded Light" w:hAnsi="Gotham Rounded Light"/>
          <w:i/>
          <w:sz w:val="18"/>
        </w:rPr>
      </w:pPr>
      <w:r w:rsidRPr="00DC43D7">
        <w:rPr>
          <w:rFonts w:ascii="Gotham Rounded Light" w:hAnsi="Gotham Rounded Light"/>
          <w:i/>
          <w:sz w:val="18"/>
        </w:rPr>
        <w:t>“[…] D. Abstenerse de incurrir en todo acto a práctica de discriminación contra la mujer y velar porque las autoridades e instituciones públicas actúen de conformidad con esta obligación”;</w:t>
      </w:r>
    </w:p>
    <w:p w14:paraId="55A04046" w14:textId="77777777" w:rsidR="008126F1" w:rsidRPr="00DC43D7" w:rsidRDefault="008126F1" w:rsidP="008126F1">
      <w:pPr>
        <w:spacing w:before="240" w:after="100" w:afterAutospacing="1" w:line="276" w:lineRule="auto"/>
        <w:ind w:left="567" w:right="708"/>
        <w:jc w:val="both"/>
        <w:rPr>
          <w:rFonts w:ascii="Gotham Rounded Light" w:hAnsi="Gotham Rounded Light"/>
          <w:bCs/>
          <w:i/>
          <w:sz w:val="18"/>
          <w:lang w:val="es-ES"/>
        </w:rPr>
      </w:pPr>
      <w:r w:rsidRPr="00DC43D7">
        <w:rPr>
          <w:rFonts w:ascii="Gotham Rounded Light" w:hAnsi="Gotham Rounded Light"/>
          <w:bCs/>
          <w:i/>
          <w:sz w:val="24"/>
          <w:lang w:val="es-ES"/>
        </w:rPr>
        <w:t xml:space="preserve"> </w:t>
      </w:r>
      <w:r w:rsidRPr="00DC43D7">
        <w:rPr>
          <w:rFonts w:ascii="Gotham Rounded Light" w:hAnsi="Gotham Rounded Light"/>
          <w:i/>
          <w:sz w:val="18"/>
          <w:lang w:val="es-ES"/>
        </w:rPr>
        <w:t xml:space="preserve">Artículo 5.- </w:t>
      </w:r>
      <w:r w:rsidRPr="00DC43D7">
        <w:rPr>
          <w:rFonts w:ascii="Gotham Rounded Light" w:hAnsi="Gotham Rounded Light"/>
          <w:i/>
          <w:sz w:val="18"/>
        </w:rPr>
        <w:t xml:space="preserve">Los Estados Partes tomarán todas las medidas apropiadas para: </w:t>
      </w:r>
    </w:p>
    <w:p w14:paraId="7FCEB383" w14:textId="77777777" w:rsidR="008126F1" w:rsidRPr="00EE5390" w:rsidRDefault="008126F1" w:rsidP="008126F1">
      <w:pPr>
        <w:spacing w:before="240" w:after="100" w:afterAutospacing="1" w:line="276" w:lineRule="auto"/>
        <w:ind w:left="567" w:right="708"/>
        <w:jc w:val="both"/>
        <w:rPr>
          <w:rFonts w:ascii="Gotham Rounded Light" w:hAnsi="Gotham Rounded Light"/>
          <w:i/>
          <w:sz w:val="18"/>
        </w:rPr>
      </w:pPr>
      <w:r w:rsidRPr="00DC43D7">
        <w:rPr>
          <w:rFonts w:ascii="Gotham Rounded Light" w:hAnsi="Gotham Rounded Light"/>
          <w:i/>
          <w:sz w:val="18"/>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w:t>
      </w:r>
      <w:r>
        <w:rPr>
          <w:rFonts w:ascii="Gotham Rounded Light" w:hAnsi="Gotham Rounded Light"/>
          <w:i/>
          <w:sz w:val="18"/>
        </w:rPr>
        <w:t>adas de hombres y mujeres […]”</w:t>
      </w:r>
    </w:p>
    <w:p w14:paraId="37C9B2FC" w14:textId="77777777" w:rsidR="008126F1" w:rsidRPr="00EE5390" w:rsidRDefault="008126F1" w:rsidP="008126F1">
      <w:pPr>
        <w:spacing w:before="240" w:after="100" w:afterAutospacing="1" w:line="276" w:lineRule="auto"/>
        <w:jc w:val="both"/>
        <w:rPr>
          <w:rFonts w:ascii="Gotham Rounded Light" w:hAnsi="Gotham Rounded Light"/>
          <w:bCs/>
          <w:sz w:val="24"/>
        </w:rPr>
      </w:pPr>
      <w:r w:rsidRPr="00DC43D7">
        <w:rPr>
          <w:rFonts w:ascii="Gotham Rounded Light" w:hAnsi="Gotham Rounded Light"/>
          <w:sz w:val="24"/>
        </w:rPr>
        <w:t xml:space="preserve">Con la </w:t>
      </w:r>
      <w:r w:rsidRPr="00DC43D7">
        <w:rPr>
          <w:rFonts w:ascii="Gotham Rounded Light" w:hAnsi="Gotham Rounded Light"/>
          <w:bCs/>
          <w:i/>
          <w:sz w:val="24"/>
        </w:rPr>
        <w:t>Convención Interamericana para Prevenir,  Sancionar y Erradicar la Violencia contra la Mujer  "Convención de Belem do Para"</w:t>
      </w:r>
      <w:r w:rsidRPr="00DC43D7">
        <w:rPr>
          <w:rFonts w:ascii="Gotham Rounded Light" w:hAnsi="Gotham Rounded Light"/>
          <w:bCs/>
          <w:sz w:val="24"/>
        </w:rPr>
        <w:t xml:space="preserve"> en especial los artículos 4 y 8, que abordan los derechos humanos de las mujeres y la responsabilidad de suministrar servicios especializados para</w:t>
      </w:r>
      <w:r>
        <w:rPr>
          <w:rFonts w:ascii="Gotham Rounded Light" w:hAnsi="Gotham Rounded Light"/>
          <w:bCs/>
          <w:sz w:val="24"/>
        </w:rPr>
        <w:t xml:space="preserve"> mujeres víctimas de violencia:</w:t>
      </w:r>
    </w:p>
    <w:p w14:paraId="4FE433E7" w14:textId="77777777" w:rsidR="008126F1" w:rsidRPr="00EE5390" w:rsidRDefault="008126F1" w:rsidP="008126F1">
      <w:pPr>
        <w:spacing w:before="240" w:after="100" w:afterAutospacing="1" w:line="276" w:lineRule="auto"/>
        <w:ind w:left="709" w:right="708"/>
        <w:jc w:val="both"/>
        <w:rPr>
          <w:rFonts w:ascii="Gotham Rounded Light" w:hAnsi="Gotham Rounded Light"/>
          <w:i/>
          <w:sz w:val="18"/>
        </w:rPr>
      </w:pPr>
      <w:r w:rsidRPr="00EE5390">
        <w:rPr>
          <w:rFonts w:ascii="Gotham Rounded Light" w:hAnsi="Gotham Rounded Light"/>
          <w:i/>
          <w:sz w:val="18"/>
        </w:rPr>
        <w:t>“Artículo 4. Toda mujer tiene derecho al reconocimiento, goce, ejercicio y protección de todos los derechos humanos y a las libertades consagradas por los instrumentos regionales e internacionales sobre derechos humanos.  Estos derechos comprenden, entre otros:</w:t>
      </w:r>
    </w:p>
    <w:p w14:paraId="00A81444" w14:textId="77777777" w:rsidR="008126F1" w:rsidRPr="00EE5390" w:rsidRDefault="008126F1" w:rsidP="008126F1">
      <w:pPr>
        <w:spacing w:before="240" w:after="100" w:afterAutospacing="1" w:line="276" w:lineRule="auto"/>
        <w:ind w:left="709" w:right="708"/>
        <w:jc w:val="both"/>
        <w:rPr>
          <w:rFonts w:ascii="Gotham Rounded Light" w:hAnsi="Gotham Rounded Light"/>
          <w:i/>
          <w:sz w:val="18"/>
        </w:rPr>
      </w:pPr>
      <w:r w:rsidRPr="00EE5390">
        <w:rPr>
          <w:rFonts w:ascii="Gotham Rounded Light" w:hAnsi="Gotham Rounded Light"/>
          <w:i/>
          <w:sz w:val="18"/>
        </w:rPr>
        <w:t>a. el derecho a que se respete su vida; b. el derecho a que se respete su integridad física, psíquica y moral; c. el derecho a la libertad y a la seguridad personal; d. el derecho a no ser sometida a torturas; e. el derecho a que se respete la dignidad inherente a su persona y que se proteja a su familia; f. el derecho a igualdad de protección ante la ley y de la ley; g. el derecho a un recurso sencillo y rápido ante los tribunales competentes, que la ampare contra actos que violen sus derechos; h. el derecho a libertad de asociación; i. el derecho a la libertad de profesar la religión y las creencias propias dentro de la ley, y j. el derecho a tener igualdad de acceso a las funciones públicas de su país y a participar en los asuntos públicos, in</w:t>
      </w:r>
      <w:r>
        <w:rPr>
          <w:rFonts w:ascii="Gotham Rounded Light" w:hAnsi="Gotham Rounded Light"/>
          <w:i/>
          <w:sz w:val="18"/>
        </w:rPr>
        <w:t>cluyendo la toma de decisiones.</w:t>
      </w:r>
    </w:p>
    <w:p w14:paraId="4B1E2508" w14:textId="77777777" w:rsidR="008126F1" w:rsidRPr="00EE5390" w:rsidRDefault="008126F1" w:rsidP="008126F1">
      <w:pPr>
        <w:spacing w:before="240" w:after="100" w:afterAutospacing="1" w:line="276" w:lineRule="auto"/>
        <w:ind w:left="709" w:right="708"/>
        <w:jc w:val="both"/>
        <w:rPr>
          <w:rFonts w:ascii="Gotham Rounded Light" w:hAnsi="Gotham Rounded Light"/>
          <w:i/>
          <w:sz w:val="18"/>
        </w:rPr>
      </w:pPr>
      <w:r w:rsidRPr="00EE5390">
        <w:rPr>
          <w:rFonts w:ascii="Gotham Rounded Light" w:hAnsi="Gotham Rounded Light"/>
          <w:i/>
          <w:sz w:val="18"/>
        </w:rPr>
        <w:lastRenderedPageBreak/>
        <w:t>“Art. 8 Adopción de medidas específicas de forma progresiva para:</w:t>
      </w:r>
    </w:p>
    <w:p w14:paraId="7E2E9C6D" w14:textId="6AE8FA9F" w:rsidR="008126F1" w:rsidRDefault="008126F1" w:rsidP="003F6BA0">
      <w:pPr>
        <w:spacing w:before="240" w:after="100" w:afterAutospacing="1" w:line="276" w:lineRule="auto"/>
        <w:ind w:left="709" w:right="708"/>
        <w:jc w:val="both"/>
        <w:rPr>
          <w:rFonts w:ascii="Gotham Rounded Light" w:hAnsi="Gotham Rounded Light"/>
          <w:i/>
          <w:sz w:val="18"/>
          <w:lang w:val="es-ES"/>
        </w:rPr>
      </w:pPr>
      <w:r w:rsidRPr="00EE5390">
        <w:rPr>
          <w:rFonts w:ascii="Gotham Rounded Light" w:hAnsi="Gotham Rounded Light"/>
          <w:i/>
          <w:sz w:val="18"/>
          <w:lang w:val="es-ES"/>
        </w:rPr>
        <w:t>[…] 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legitiman o exacerban la violencia contra la mujer […];</w:t>
      </w:r>
    </w:p>
    <w:p w14:paraId="5D33F37D" w14:textId="0711DEC7" w:rsidR="008126F1" w:rsidRDefault="008126F1" w:rsidP="008126F1">
      <w:pPr>
        <w:spacing w:before="240" w:after="100" w:afterAutospacing="1" w:line="276" w:lineRule="auto"/>
        <w:ind w:right="-1"/>
        <w:jc w:val="both"/>
        <w:rPr>
          <w:rFonts w:ascii="Arial" w:hAnsi="Arial" w:cs="Arial"/>
        </w:rPr>
      </w:pPr>
      <w:r w:rsidRPr="008126F1">
        <w:rPr>
          <w:rFonts w:ascii="Arial" w:hAnsi="Arial" w:cs="Arial"/>
          <w:lang w:val="es-ES"/>
        </w:rPr>
        <w:t xml:space="preserve">Con </w:t>
      </w:r>
      <w:r>
        <w:rPr>
          <w:rFonts w:ascii="Arial" w:hAnsi="Arial" w:cs="Arial"/>
          <w:lang w:val="es-ES"/>
        </w:rPr>
        <w:t xml:space="preserve">el </w:t>
      </w:r>
      <w:r>
        <w:rPr>
          <w:rFonts w:ascii="Arial" w:hAnsi="Arial" w:cs="Arial"/>
        </w:rPr>
        <w:t>Objetivo</w:t>
      </w:r>
      <w:r w:rsidRPr="008126F1">
        <w:rPr>
          <w:rFonts w:ascii="Arial" w:hAnsi="Arial" w:cs="Arial"/>
        </w:rPr>
        <w:t xml:space="preserve"> del Desarrollo Sostenible</w:t>
      </w:r>
      <w:r>
        <w:rPr>
          <w:rFonts w:ascii="Arial" w:hAnsi="Arial" w:cs="Arial"/>
        </w:rPr>
        <w:t xml:space="preserve"> 5, Igualdad de Género, respecto a las metas:</w:t>
      </w:r>
    </w:p>
    <w:p w14:paraId="1C263F62" w14:textId="5F421071" w:rsidR="008126F1" w:rsidRPr="008126F1" w:rsidRDefault="008126F1" w:rsidP="008126F1">
      <w:pPr>
        <w:spacing w:before="240" w:after="100" w:afterAutospacing="1" w:line="276" w:lineRule="auto"/>
        <w:ind w:left="720" w:right="708"/>
        <w:jc w:val="both"/>
        <w:rPr>
          <w:rFonts w:ascii="Arial" w:hAnsi="Arial" w:cs="Arial"/>
          <w:i/>
          <w:sz w:val="18"/>
        </w:rPr>
      </w:pPr>
      <w:r>
        <w:rPr>
          <w:rFonts w:ascii="Arial" w:hAnsi="Arial" w:cs="Arial"/>
          <w:bCs/>
          <w:i/>
          <w:sz w:val="18"/>
        </w:rPr>
        <w:t>“</w:t>
      </w:r>
      <w:r w:rsidRPr="008126F1">
        <w:rPr>
          <w:rFonts w:ascii="Arial" w:hAnsi="Arial" w:cs="Arial"/>
          <w:bCs/>
          <w:i/>
          <w:sz w:val="18"/>
        </w:rPr>
        <w:t>Poner fin a todas las formas de discriminación contra todas las mujeres y las niñas en todo el mundo.</w:t>
      </w:r>
    </w:p>
    <w:p w14:paraId="539C3B21" w14:textId="04C6BEDD" w:rsidR="008126F1" w:rsidRPr="008126F1" w:rsidRDefault="008126F1" w:rsidP="008126F1">
      <w:pPr>
        <w:spacing w:before="240" w:after="100" w:afterAutospacing="1" w:line="276" w:lineRule="auto"/>
        <w:ind w:left="720" w:right="708"/>
        <w:jc w:val="both"/>
        <w:rPr>
          <w:rFonts w:ascii="Arial" w:hAnsi="Arial" w:cs="Arial"/>
          <w:i/>
          <w:sz w:val="18"/>
        </w:rPr>
      </w:pPr>
      <w:r>
        <w:rPr>
          <w:rFonts w:ascii="Arial" w:hAnsi="Arial" w:cs="Arial"/>
          <w:bCs/>
          <w:i/>
          <w:sz w:val="18"/>
        </w:rPr>
        <w:t>“</w:t>
      </w:r>
      <w:r w:rsidRPr="008126F1">
        <w:rPr>
          <w:rFonts w:ascii="Arial" w:hAnsi="Arial" w:cs="Arial"/>
          <w:bCs/>
          <w:i/>
          <w:sz w:val="18"/>
        </w:rPr>
        <w:t>Eliminar todas las formas de violencia contra todas las mujeres y las niñas en los ámbitos público y privado, incluidas la trata y la explotación sexu</w:t>
      </w:r>
      <w:r>
        <w:rPr>
          <w:rFonts w:ascii="Arial" w:hAnsi="Arial" w:cs="Arial"/>
          <w:bCs/>
          <w:i/>
          <w:sz w:val="18"/>
        </w:rPr>
        <w:t>al y otros tipos de explotación”</w:t>
      </w:r>
    </w:p>
    <w:p w14:paraId="5CF0BB0C" w14:textId="77777777" w:rsidR="008126F1" w:rsidRPr="00DC43D7" w:rsidRDefault="008126F1" w:rsidP="008126F1">
      <w:pPr>
        <w:spacing w:before="240" w:after="100" w:afterAutospacing="1" w:line="276" w:lineRule="auto"/>
        <w:jc w:val="both"/>
        <w:rPr>
          <w:rFonts w:ascii="Gotham Rounded Light" w:hAnsi="Gotham Rounded Light"/>
          <w:sz w:val="24"/>
        </w:rPr>
      </w:pPr>
      <w:r w:rsidRPr="00DC43D7">
        <w:rPr>
          <w:rFonts w:ascii="Gotham Rounded Light" w:hAnsi="Gotham Rounded Light"/>
          <w:bCs/>
          <w:i/>
          <w:sz w:val="24"/>
          <w:lang w:val="es-ES_tradnl"/>
        </w:rPr>
        <w:t xml:space="preserve">Constitución </w:t>
      </w:r>
      <w:r w:rsidRPr="00DC43D7">
        <w:rPr>
          <w:rFonts w:ascii="Gotham Rounded Light" w:hAnsi="Gotham Rounded Light"/>
          <w:bCs/>
          <w:i/>
          <w:sz w:val="24"/>
        </w:rPr>
        <w:t xml:space="preserve"> </w:t>
      </w:r>
      <w:r w:rsidRPr="00DC43D7">
        <w:rPr>
          <w:rFonts w:ascii="Gotham Rounded Light" w:hAnsi="Gotham Rounded Light"/>
          <w:bCs/>
          <w:i/>
          <w:sz w:val="24"/>
          <w:lang w:val="es-ES_tradnl"/>
        </w:rPr>
        <w:t xml:space="preserve">Política de los Estados </w:t>
      </w:r>
      <w:r w:rsidRPr="00DC43D7">
        <w:rPr>
          <w:rFonts w:ascii="Gotham Rounded Light" w:hAnsi="Gotham Rounded Light"/>
          <w:bCs/>
          <w:i/>
          <w:sz w:val="24"/>
        </w:rPr>
        <w:t xml:space="preserve"> </w:t>
      </w:r>
      <w:r w:rsidRPr="00DC43D7">
        <w:rPr>
          <w:rFonts w:ascii="Gotham Rounded Light" w:hAnsi="Gotham Rounded Light"/>
          <w:bCs/>
          <w:i/>
          <w:sz w:val="24"/>
          <w:lang w:val="es-ES_tradnl"/>
        </w:rPr>
        <w:t>Unidos Mexicanos</w:t>
      </w:r>
      <w:r w:rsidRPr="00DC43D7">
        <w:rPr>
          <w:rFonts w:ascii="Gotham Rounded Light" w:hAnsi="Gotham Rounded Light"/>
          <w:bCs/>
          <w:sz w:val="24"/>
          <w:lang w:val="es-ES_tradnl"/>
        </w:rPr>
        <w:t xml:space="preserve"> en su artículo número 1, que se centra en las</w:t>
      </w:r>
      <w:r w:rsidRPr="00DC43D7">
        <w:rPr>
          <w:rFonts w:ascii="Gotham Rounded Light" w:hAnsi="Gotham Rounded Light"/>
          <w:sz w:val="24"/>
        </w:rPr>
        <w:t xml:space="preserve"> Obligaciones en materia de derecho</w:t>
      </w:r>
      <w:r>
        <w:rPr>
          <w:rFonts w:ascii="Gotham Rounded Light" w:hAnsi="Gotham Rounded Light"/>
          <w:sz w:val="24"/>
        </w:rPr>
        <w:t>s humanos por parte del Estado:</w:t>
      </w:r>
    </w:p>
    <w:p w14:paraId="1A449833" w14:textId="77777777" w:rsidR="008126F1" w:rsidRPr="00EE5390" w:rsidRDefault="008126F1" w:rsidP="008126F1">
      <w:pPr>
        <w:spacing w:before="240" w:after="100" w:afterAutospacing="1" w:line="276" w:lineRule="auto"/>
        <w:ind w:left="709" w:right="708"/>
        <w:jc w:val="both"/>
        <w:rPr>
          <w:rFonts w:ascii="Gotham Rounded Light" w:hAnsi="Gotham Rounded Light"/>
          <w:sz w:val="18"/>
          <w:szCs w:val="18"/>
        </w:rPr>
      </w:pPr>
      <w:r w:rsidRPr="00EE5390">
        <w:rPr>
          <w:rFonts w:ascii="Gotham Rounded Light" w:hAnsi="Gotham Rounded Light"/>
          <w:sz w:val="18"/>
          <w:szCs w:val="18"/>
        </w:rPr>
        <w:t>“Artículo 1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w:t>
      </w:r>
      <w:r>
        <w:rPr>
          <w:rFonts w:ascii="Gotham Rounded Light" w:hAnsi="Gotham Rounded Light"/>
          <w:sz w:val="18"/>
          <w:szCs w:val="18"/>
        </w:rPr>
        <w:t>minos que establezca la ley […]</w:t>
      </w:r>
    </w:p>
    <w:p w14:paraId="548F9206" w14:textId="77777777" w:rsidR="008126F1" w:rsidRPr="00EE5390" w:rsidRDefault="008126F1" w:rsidP="008126F1">
      <w:pPr>
        <w:spacing w:before="240" w:after="100" w:afterAutospacing="1" w:line="276" w:lineRule="auto"/>
        <w:jc w:val="both"/>
        <w:rPr>
          <w:rFonts w:ascii="Gotham Rounded Light" w:hAnsi="Gotham Rounded Light"/>
          <w:sz w:val="24"/>
        </w:rPr>
      </w:pPr>
      <w:r w:rsidRPr="00EE5390">
        <w:rPr>
          <w:rFonts w:ascii="Gotham Rounded Light" w:hAnsi="Gotham Rounded Light"/>
          <w:sz w:val="24"/>
          <w:lang w:val="es-ES"/>
        </w:rPr>
        <w:t>Constitución Política de la Ciudad de México,</w:t>
      </w:r>
      <w:r w:rsidRPr="00EE5390">
        <w:rPr>
          <w:rFonts w:ascii="Gotham Rounded Light" w:hAnsi="Gotham Rounded Light"/>
          <w:b/>
          <w:sz w:val="24"/>
          <w:lang w:val="es-ES"/>
        </w:rPr>
        <w:t xml:space="preserve"> </w:t>
      </w:r>
      <w:r w:rsidRPr="00EE5390">
        <w:rPr>
          <w:rFonts w:ascii="Gotham Rounded Light" w:hAnsi="Gotham Rounded Light"/>
          <w:sz w:val="24"/>
          <w:lang w:val="es-ES"/>
        </w:rPr>
        <w:t xml:space="preserve">en particular en sus artículos </w:t>
      </w:r>
      <w:r>
        <w:rPr>
          <w:rFonts w:ascii="Gotham Rounded Light" w:hAnsi="Gotham Rounded Light"/>
          <w:sz w:val="24"/>
        </w:rPr>
        <w:t>4,11 y 53:</w:t>
      </w:r>
    </w:p>
    <w:p w14:paraId="4F0985B5" w14:textId="4AE2E9A6" w:rsidR="008126F1" w:rsidRPr="008126F1" w:rsidRDefault="008126F1" w:rsidP="008126F1">
      <w:pPr>
        <w:spacing w:before="240" w:after="100" w:afterAutospacing="1" w:line="276" w:lineRule="auto"/>
        <w:ind w:left="709" w:right="708"/>
        <w:jc w:val="both"/>
        <w:rPr>
          <w:rFonts w:ascii="Gotham Rounded Light" w:hAnsi="Gotham Rounded Light"/>
          <w:sz w:val="18"/>
        </w:rPr>
      </w:pPr>
      <w:r w:rsidRPr="00EE5390">
        <w:rPr>
          <w:rFonts w:ascii="Gotham Rounded Light" w:hAnsi="Gotham Rounded Light"/>
          <w:sz w:val="18"/>
        </w:rPr>
        <w:t>Artículo 4.- […] Las autoridades adoptarán medidas para la disponibilidad, accesibilidad, diseño universal, aceptabilidad, adaptabilidad y calidad de los bienes, servicios e infraestructura públicos necesarios para que las personas que habitan en la Ciudad puedan ejercer sus derechos y elevar los niveles de bienestar, mediante la distribución más justa del ingreso y la erradicación de la desigualdad […]</w:t>
      </w:r>
    </w:p>
    <w:p w14:paraId="3B5B4918" w14:textId="77777777" w:rsidR="008126F1" w:rsidRPr="00EE5390" w:rsidRDefault="008126F1" w:rsidP="008126F1">
      <w:pPr>
        <w:spacing w:before="240" w:after="100" w:afterAutospacing="1" w:line="276" w:lineRule="auto"/>
        <w:ind w:left="709" w:right="850"/>
        <w:jc w:val="both"/>
        <w:rPr>
          <w:rFonts w:ascii="Gotham Rounded Light" w:hAnsi="Gotham Rounded Light"/>
          <w:sz w:val="18"/>
        </w:rPr>
      </w:pPr>
      <w:r w:rsidRPr="00EE5390">
        <w:rPr>
          <w:rFonts w:ascii="Gotham Rounded Light" w:hAnsi="Gotham Rounded Light"/>
          <w:sz w:val="18"/>
        </w:rPr>
        <w:t>Artículo 11.- A. Grupos de atención prioritaria La Ciudad de México garantizará la atención prioritaria para el pleno ejercicio de los derechos de las personas que debido a la desigualdad estructural enfrentan discriminación, exclusión, maltrato, abuso, violencia y mayores obstáculos para el pleno ejercicio de sus derechos y libertades fundamentales […]</w:t>
      </w:r>
    </w:p>
    <w:p w14:paraId="380FFD7A" w14:textId="77777777" w:rsidR="008126F1" w:rsidRPr="00EE5390" w:rsidRDefault="008126F1" w:rsidP="008126F1">
      <w:pPr>
        <w:spacing w:before="240" w:after="100" w:afterAutospacing="1" w:line="276" w:lineRule="auto"/>
        <w:ind w:left="709" w:right="850"/>
        <w:jc w:val="both"/>
        <w:rPr>
          <w:rFonts w:ascii="Gotham Rounded Light" w:hAnsi="Gotham Rounded Light"/>
          <w:sz w:val="18"/>
          <w:lang w:val="es-ES"/>
        </w:rPr>
      </w:pPr>
      <w:r w:rsidRPr="00EE5390">
        <w:rPr>
          <w:rFonts w:ascii="Gotham Rounded Light" w:hAnsi="Gotham Rounded Light"/>
          <w:sz w:val="18"/>
          <w:lang w:val="es-ES"/>
        </w:rPr>
        <w:t xml:space="preserve">Art. 53 Alcaldías, de la integración, organización y facultades de las Alcaldías  […] </w:t>
      </w:r>
      <w:r w:rsidRPr="00EE5390">
        <w:rPr>
          <w:rFonts w:ascii="Gotham Rounded Light" w:hAnsi="Gotham Rounded Light"/>
          <w:bCs/>
          <w:sz w:val="18"/>
          <w:lang w:val="es-ES"/>
        </w:rPr>
        <w:t>VI. en las políticas públicas y programas se impulsará la transversalidad de género para erradicar la desigualdad, discriminació</w:t>
      </w:r>
      <w:r>
        <w:rPr>
          <w:rFonts w:ascii="Gotham Rounded Light" w:hAnsi="Gotham Rounded Light"/>
          <w:bCs/>
          <w:sz w:val="18"/>
          <w:lang w:val="es-ES"/>
        </w:rPr>
        <w:t>n y violencia contra las mujeres</w:t>
      </w:r>
    </w:p>
    <w:p w14:paraId="587C1067" w14:textId="77777777" w:rsidR="008126F1" w:rsidRPr="00DC43D7" w:rsidRDefault="008126F1" w:rsidP="008126F1">
      <w:pPr>
        <w:spacing w:before="240" w:after="100" w:afterAutospacing="1" w:line="276" w:lineRule="auto"/>
        <w:jc w:val="both"/>
        <w:rPr>
          <w:rFonts w:ascii="Gotham Rounded Light" w:hAnsi="Gotham Rounded Light"/>
          <w:sz w:val="24"/>
        </w:rPr>
      </w:pPr>
      <w:r w:rsidRPr="00EE5390">
        <w:rPr>
          <w:rFonts w:ascii="Gotham Rounded Light" w:hAnsi="Gotham Rounded Light"/>
          <w:sz w:val="24"/>
        </w:rPr>
        <w:t>Ley de Acceso de las Mujeres a una Vida Libre de Violencia de la Ciudad de México,</w:t>
      </w:r>
      <w:r w:rsidRPr="00DC43D7">
        <w:rPr>
          <w:rFonts w:ascii="Gotham Rounded Light" w:hAnsi="Gotham Rounded Light"/>
          <w:sz w:val="24"/>
        </w:rPr>
        <w:t xml:space="preserve"> especialmente  en los </w:t>
      </w:r>
      <w:r>
        <w:rPr>
          <w:rFonts w:ascii="Gotham Rounded Light" w:hAnsi="Gotham Rounded Light"/>
          <w:sz w:val="24"/>
        </w:rPr>
        <w:t>artículos  15, 29, 33 y 61 Ter.</w:t>
      </w:r>
    </w:p>
    <w:p w14:paraId="2A8E2C84" w14:textId="77777777" w:rsidR="008126F1" w:rsidRPr="00EE5390" w:rsidRDefault="008126F1" w:rsidP="008126F1">
      <w:pPr>
        <w:spacing w:before="240" w:after="100" w:afterAutospacing="1" w:line="276" w:lineRule="auto"/>
        <w:ind w:left="851" w:right="850"/>
        <w:jc w:val="both"/>
        <w:rPr>
          <w:rFonts w:ascii="Gotham Rounded Light" w:hAnsi="Gotham Rounded Light"/>
          <w:sz w:val="18"/>
        </w:rPr>
      </w:pPr>
      <w:r w:rsidRPr="00EE5390">
        <w:rPr>
          <w:rFonts w:ascii="Gotham Rounded Light" w:hAnsi="Gotham Rounded Light"/>
          <w:sz w:val="18"/>
        </w:rPr>
        <w:lastRenderedPageBreak/>
        <w:t>Art. 15. Corresponde a las dependencias, órganos, entidades de la Ciudad de México y a las Alcaldías: I. Capacitar y especializar a su personal en materia de derechos humanos de las mujeres con apego a los lineamientos establecidos por la Secretaría de las Mujeres; II. Difundir las campañas informativas sobre los tipos y modalidades de la violencia contra las mujeres, así como de las instituciones que atienden a las víctimas […]</w:t>
      </w:r>
    </w:p>
    <w:p w14:paraId="2B4E896A" w14:textId="77777777" w:rsidR="008126F1" w:rsidRPr="00EE5390" w:rsidRDefault="008126F1" w:rsidP="008126F1">
      <w:pPr>
        <w:spacing w:before="240" w:after="100" w:afterAutospacing="1" w:line="276" w:lineRule="auto"/>
        <w:ind w:left="851" w:right="850"/>
        <w:jc w:val="both"/>
        <w:rPr>
          <w:rFonts w:ascii="Gotham Rounded Light" w:hAnsi="Gotham Rounded Light"/>
          <w:bCs/>
          <w:sz w:val="18"/>
          <w:lang w:val="es-ES"/>
        </w:rPr>
      </w:pPr>
      <w:r w:rsidRPr="00EE5390">
        <w:rPr>
          <w:rFonts w:ascii="Gotham Rounded Light" w:hAnsi="Gotham Rounded Light"/>
          <w:bCs/>
          <w:sz w:val="18"/>
          <w:lang w:val="es-ES_tradnl"/>
        </w:rPr>
        <w:t xml:space="preserve">Art. 29. </w:t>
      </w:r>
      <w:r w:rsidRPr="00EE5390">
        <w:rPr>
          <w:rFonts w:ascii="Gotham Rounded Light" w:hAnsi="Gotham Rounded Light"/>
          <w:bCs/>
          <w:sz w:val="18"/>
          <w:lang w:val="es-ES"/>
        </w:rPr>
        <w:t>Las dependencias, entidades de la Ciudad de México, las Alcaldías, así como las instituciones privadas que presten servicio de atención en materia de violencia contra las mujeres, deberán contar con personal profesional y especializado, quienes deberán recibir continuamente capacitación en materia de derechos humanos de las mujeres.</w:t>
      </w:r>
    </w:p>
    <w:p w14:paraId="7EFA6997" w14:textId="77777777" w:rsidR="008126F1" w:rsidRPr="00EE5390" w:rsidRDefault="008126F1" w:rsidP="008126F1">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
        </w:rPr>
        <w:t>Art. 33 Del Modelo Único de Atención:</w:t>
      </w:r>
    </w:p>
    <w:p w14:paraId="67B1CE00" w14:textId="77777777" w:rsidR="008126F1" w:rsidRPr="00EE5390" w:rsidRDefault="008126F1" w:rsidP="008126F1">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 Identificación de  la Problemática</w:t>
      </w:r>
    </w:p>
    <w:p w14:paraId="2B38B17D" w14:textId="77777777" w:rsidR="008126F1" w:rsidRPr="00EE5390" w:rsidRDefault="008126F1" w:rsidP="008126F1">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II. Determinación de prioridades</w:t>
      </w:r>
    </w:p>
    <w:p w14:paraId="38FDD9EF" w14:textId="77777777" w:rsidR="008126F1" w:rsidRPr="00EE5390" w:rsidRDefault="008126F1" w:rsidP="008126F1">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III. Orientación y Canalización</w:t>
      </w:r>
    </w:p>
    <w:p w14:paraId="7D9E7146" w14:textId="77777777" w:rsidR="008126F1" w:rsidRPr="00EE5390" w:rsidRDefault="008126F1" w:rsidP="008126F1">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IV. Brindar Acompañamiento</w:t>
      </w:r>
    </w:p>
    <w:p w14:paraId="426C8743" w14:textId="77777777" w:rsidR="008126F1" w:rsidRPr="00EE5390" w:rsidRDefault="008126F1" w:rsidP="008126F1">
      <w:pPr>
        <w:spacing w:after="0" w:line="240" w:lineRule="auto"/>
        <w:ind w:left="851" w:right="850"/>
        <w:jc w:val="both"/>
        <w:rPr>
          <w:rFonts w:ascii="Gotham Rounded Light" w:hAnsi="Gotham Rounded Light"/>
          <w:bCs/>
          <w:i/>
          <w:sz w:val="18"/>
          <w:lang w:val="es-ES_tradnl"/>
        </w:rPr>
      </w:pPr>
      <w:r w:rsidRPr="00EE5390">
        <w:rPr>
          <w:rFonts w:ascii="Gotham Rounded Light" w:hAnsi="Gotham Rounded Light"/>
          <w:bCs/>
          <w:i/>
          <w:sz w:val="18"/>
          <w:lang w:val="es-ES_tradnl"/>
        </w:rPr>
        <w:t xml:space="preserve">V. Seguimiento </w:t>
      </w:r>
    </w:p>
    <w:p w14:paraId="588DE07E" w14:textId="77777777" w:rsidR="008126F1" w:rsidRPr="00EE5390" w:rsidRDefault="008126F1" w:rsidP="008126F1">
      <w:pPr>
        <w:spacing w:after="0" w:line="240" w:lineRule="auto"/>
        <w:ind w:left="851" w:right="850"/>
        <w:jc w:val="both"/>
        <w:rPr>
          <w:rFonts w:ascii="Gotham Rounded Light" w:hAnsi="Gotham Rounded Light"/>
          <w:bCs/>
          <w:sz w:val="18"/>
          <w:lang w:val="es-ES"/>
        </w:rPr>
      </w:pPr>
    </w:p>
    <w:p w14:paraId="55EA22BB" w14:textId="77777777" w:rsidR="008126F1" w:rsidRPr="00EE5390" w:rsidRDefault="008126F1" w:rsidP="008126F1">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
        </w:rPr>
        <w:t xml:space="preserve">Art. 61 Ter. Las Alcaldías, desde la perspectiva de género, deberán: </w:t>
      </w:r>
    </w:p>
    <w:p w14:paraId="12433B6D" w14:textId="77777777" w:rsidR="008126F1" w:rsidRPr="00EE5390" w:rsidRDefault="008126F1" w:rsidP="008126F1">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
        </w:rPr>
        <w:t xml:space="preserve">I. Proporcionar asesoría legal a las mujeres víctimas de violencia; </w:t>
      </w:r>
    </w:p>
    <w:p w14:paraId="384B6FC2" w14:textId="77777777" w:rsidR="008126F1" w:rsidRPr="00EE5390" w:rsidRDefault="008126F1" w:rsidP="008126F1">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
        </w:rPr>
        <w:t xml:space="preserve">II. Establecer un mecanismo de vinculación interinstitucional, para atender las denuncias de violencia contra las mujeres, recibidas a través de línea mujeres de LOCATEL, por parte de la propia víctima o cualquier otra persona; </w:t>
      </w:r>
    </w:p>
    <w:p w14:paraId="410B30EE" w14:textId="77777777" w:rsidR="008126F1" w:rsidRPr="00EE5390" w:rsidRDefault="008126F1" w:rsidP="008126F1">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
        </w:rPr>
        <w:t>III. Disponer elementos de la policía de proximidad para atender y proteger a las víctimas de violencia.</w:t>
      </w:r>
    </w:p>
    <w:p w14:paraId="5339D5D1" w14:textId="77777777" w:rsidR="008126F1" w:rsidRDefault="008126F1" w:rsidP="008126F1">
      <w:pPr>
        <w:spacing w:after="0" w:line="360" w:lineRule="auto"/>
        <w:rPr>
          <w:rFonts w:ascii="Gotham" w:hAnsi="Gotham"/>
          <w:b/>
          <w:color w:val="A50021"/>
          <w:sz w:val="26"/>
          <w:szCs w:val="26"/>
        </w:rPr>
      </w:pPr>
    </w:p>
    <w:p w14:paraId="73004373" w14:textId="0CB853F3" w:rsidR="009077B9" w:rsidRPr="00436917" w:rsidRDefault="008126F1" w:rsidP="000D0D6E">
      <w:pPr>
        <w:spacing w:after="0" w:line="360" w:lineRule="auto"/>
        <w:rPr>
          <w:rFonts w:ascii="Gotham Rounded Light" w:hAnsi="Gotham Rounded Light"/>
          <w:sz w:val="24"/>
        </w:rPr>
      </w:pPr>
      <w:r w:rsidRPr="008126F1">
        <w:rPr>
          <w:rFonts w:ascii="Gotham" w:hAnsi="Gotham"/>
          <w:sz w:val="24"/>
          <w:szCs w:val="26"/>
        </w:rPr>
        <w:t xml:space="preserve">Así mismo se </w:t>
      </w:r>
      <w:r w:rsidRPr="008126F1">
        <w:rPr>
          <w:rFonts w:ascii="Gotham Rounded Light" w:hAnsi="Gotham Rounded Light"/>
        </w:rPr>
        <w:t xml:space="preserve">alinea </w:t>
      </w:r>
      <w:r w:rsidRPr="008126F1">
        <w:rPr>
          <w:rFonts w:ascii="Gotham Rounded Light" w:hAnsi="Gotham Rounded Light"/>
          <w:sz w:val="24"/>
        </w:rPr>
        <w:t>con el  Programa de Gobierno de la Ciudad de México 2019-2024, en su eje 1 “igualdad de derechos”, sub eje 5 “derechos humanos de las mujeres”, cuyo objetivo general es fortalecer políticas públicas que promuevan la igualdad de género a partir de programas que fortalezcan la autonomía económica, física y política de las mujeres y la erradicación de la violencia de género.</w:t>
      </w:r>
    </w:p>
    <w:p w14:paraId="1F727DCB" w14:textId="64137AC6" w:rsidR="00AE6DF4" w:rsidRPr="00436917" w:rsidRDefault="00AE6DF4" w:rsidP="003F6BA0">
      <w:pPr>
        <w:pStyle w:val="Ttulo1"/>
        <w:rPr>
          <w:rFonts w:ascii="Gotham Rounded Light" w:hAnsi="Gotham Rounded Light"/>
          <w:color w:val="3B3838" w:themeColor="background2" w:themeShade="40"/>
          <w:sz w:val="24"/>
        </w:rPr>
      </w:pPr>
      <w:bookmarkStart w:id="16" w:name="_Toc90151308"/>
      <w:r w:rsidRPr="00436917">
        <w:rPr>
          <w:rFonts w:ascii="Gotham" w:hAnsi="Gotham"/>
          <w:b/>
          <w:color w:val="9F2241"/>
          <w:sz w:val="28"/>
        </w:rPr>
        <w:t>COBERTURA</w:t>
      </w:r>
      <w:bookmarkEnd w:id="16"/>
    </w:p>
    <w:p w14:paraId="6C4B785D" w14:textId="17CDCE12" w:rsidR="00E57C21" w:rsidRDefault="001A0653" w:rsidP="003F6BA0">
      <w:pPr>
        <w:pStyle w:val="Ttulo2"/>
        <w:rPr>
          <w:rFonts w:ascii="Gotham" w:hAnsi="Gotham"/>
          <w:b/>
          <w:color w:val="9F2241"/>
        </w:rPr>
      </w:pPr>
      <w:bookmarkStart w:id="17" w:name="_Toc90151309"/>
      <w:r w:rsidRPr="00436917">
        <w:rPr>
          <w:rFonts w:ascii="Gotham" w:hAnsi="Gotham"/>
          <w:b/>
          <w:color w:val="9F2241"/>
        </w:rPr>
        <w:t>Población o Área de enfoque</w:t>
      </w:r>
      <w:bookmarkEnd w:id="17"/>
    </w:p>
    <w:p w14:paraId="31022E7D" w14:textId="77777777" w:rsidR="00F37A33" w:rsidRDefault="00F37A33" w:rsidP="00F37A33">
      <w:pPr>
        <w:spacing w:after="0" w:line="276" w:lineRule="auto"/>
        <w:jc w:val="both"/>
        <w:rPr>
          <w:rFonts w:ascii="Gotham Rounded Light" w:hAnsi="Gotham Rounded Light"/>
          <w:sz w:val="24"/>
        </w:rPr>
      </w:pPr>
      <w:r>
        <w:rPr>
          <w:rFonts w:ascii="Gotham Rounded Light" w:hAnsi="Gotham Rounded Light"/>
          <w:sz w:val="24"/>
        </w:rPr>
        <w:t>La población potencial son 156,936 mujeres habitantes de las treinta colonias y pueblos con mayor incidencia de delitos de género.</w:t>
      </w:r>
    </w:p>
    <w:p w14:paraId="0C9C1BF9" w14:textId="77777777" w:rsidR="00F37A33" w:rsidRDefault="00F37A33" w:rsidP="00F37A33">
      <w:pPr>
        <w:spacing w:after="0" w:line="276" w:lineRule="auto"/>
        <w:jc w:val="both"/>
        <w:rPr>
          <w:rFonts w:ascii="Gotham Rounded Light" w:hAnsi="Gotham Rounded Light"/>
          <w:sz w:val="24"/>
        </w:rPr>
      </w:pPr>
    </w:p>
    <w:p w14:paraId="0CDADE2F" w14:textId="5DDA1018" w:rsidR="00F37A33" w:rsidRDefault="00F37A33" w:rsidP="00F37A33">
      <w:pPr>
        <w:spacing w:after="0" w:line="276" w:lineRule="auto"/>
        <w:jc w:val="both"/>
        <w:rPr>
          <w:rFonts w:ascii="Gotham Rounded Light" w:hAnsi="Gotham Rounded Light"/>
          <w:sz w:val="24"/>
        </w:rPr>
      </w:pPr>
      <w:r>
        <w:rPr>
          <w:rFonts w:ascii="Gotham Rounded Light" w:hAnsi="Gotham Rounded Light"/>
          <w:sz w:val="24"/>
        </w:rPr>
        <w:t xml:space="preserve">La población objetivo son </w:t>
      </w:r>
      <w:r w:rsidRPr="002374B8">
        <w:rPr>
          <w:rFonts w:ascii="Gotham Rounded Light" w:hAnsi="Gotham Rounded Light"/>
          <w:sz w:val="24"/>
        </w:rPr>
        <w:t xml:space="preserve"> 30</w:t>
      </w:r>
      <w:r>
        <w:rPr>
          <w:rFonts w:ascii="Gotham Rounded Light" w:hAnsi="Gotham Rounded Light"/>
          <w:sz w:val="24"/>
        </w:rPr>
        <w:t xml:space="preserve">00 mujeres, habitantes de las 30 colonias y pueblos de la alcaldía Tlalpan con mayor incidencia de delitos de género. </w:t>
      </w:r>
    </w:p>
    <w:p w14:paraId="4530CB89" w14:textId="77777777" w:rsidR="00F37A33" w:rsidRPr="00F37A33" w:rsidRDefault="00F37A33" w:rsidP="00F37A33">
      <w:pPr>
        <w:spacing w:after="0" w:line="276" w:lineRule="auto"/>
        <w:jc w:val="both"/>
        <w:rPr>
          <w:rFonts w:ascii="Gotham Rounded Light" w:hAnsi="Gotham Rounded Light"/>
          <w:sz w:val="24"/>
        </w:rPr>
      </w:pPr>
    </w:p>
    <w:p w14:paraId="6A3D9E21" w14:textId="77777777" w:rsidR="001A0653" w:rsidRPr="00436917" w:rsidRDefault="001A0653" w:rsidP="003F6BA0">
      <w:pPr>
        <w:pStyle w:val="Ttulo2"/>
        <w:rPr>
          <w:rFonts w:ascii="Gotham" w:hAnsi="Gotham"/>
          <w:b/>
          <w:color w:val="9F2241"/>
          <w:sz w:val="24"/>
        </w:rPr>
      </w:pPr>
      <w:bookmarkStart w:id="18" w:name="_Toc90151310"/>
      <w:r w:rsidRPr="00436917">
        <w:rPr>
          <w:rFonts w:ascii="Gotham" w:hAnsi="Gotham"/>
          <w:b/>
          <w:color w:val="9F2241"/>
        </w:rPr>
        <w:lastRenderedPageBreak/>
        <w:t>Cuantificac</w:t>
      </w:r>
      <w:r w:rsidR="00AE6DF4" w:rsidRPr="00436917">
        <w:rPr>
          <w:rFonts w:ascii="Gotham" w:hAnsi="Gotham"/>
          <w:b/>
          <w:color w:val="9F2241"/>
        </w:rPr>
        <w:t>ión o área de enfoque objetivo</w:t>
      </w:r>
      <w:bookmarkEnd w:id="18"/>
    </w:p>
    <w:p w14:paraId="39826AB7" w14:textId="06E38DEA" w:rsidR="00F37A33" w:rsidRDefault="00F0477E" w:rsidP="003F6BA0">
      <w:pPr>
        <w:spacing w:after="0" w:line="276" w:lineRule="auto"/>
        <w:jc w:val="both"/>
        <w:rPr>
          <w:rFonts w:ascii="Gotham Rounded Light" w:hAnsi="Gotham Rounded Light"/>
          <w:sz w:val="24"/>
        </w:rPr>
      </w:pPr>
      <w:r w:rsidRPr="00436917">
        <w:rPr>
          <w:rFonts w:ascii="Gotham Rounded Light" w:hAnsi="Gotham Rounded Light"/>
          <w:sz w:val="24"/>
        </w:rPr>
        <w:t>Cuantificación de la Población Objetivo</w:t>
      </w:r>
      <w:r w:rsidR="00432598" w:rsidRPr="00436917">
        <w:rPr>
          <w:rFonts w:ascii="Gotham Rounded Light" w:hAnsi="Gotham Rounded Light"/>
          <w:sz w:val="24"/>
        </w:rPr>
        <w:t xml:space="preserve"> </w:t>
      </w:r>
      <w:r w:rsidR="00F37A33">
        <w:rPr>
          <w:rFonts w:ascii="Gotham Rounded Light" w:hAnsi="Gotham Rounded Light"/>
          <w:sz w:val="24"/>
        </w:rPr>
        <w:t xml:space="preserve">son </w:t>
      </w:r>
      <w:r w:rsidR="00F37A33" w:rsidRPr="002374B8">
        <w:rPr>
          <w:rFonts w:ascii="Gotham Rounded Light" w:hAnsi="Gotham Rounded Light"/>
          <w:sz w:val="24"/>
        </w:rPr>
        <w:t xml:space="preserve"> 30</w:t>
      </w:r>
      <w:r w:rsidR="00F37A33">
        <w:rPr>
          <w:rFonts w:ascii="Gotham Rounded Light" w:hAnsi="Gotham Rounded Light"/>
          <w:sz w:val="24"/>
        </w:rPr>
        <w:t xml:space="preserve">00 mujeres de 15 años y más, habitantes de las 30 colonias y pueblos de la alcaldía Tlalpan con mayor incidencia de delitos de género. </w:t>
      </w:r>
    </w:p>
    <w:p w14:paraId="62C81010" w14:textId="77777777" w:rsidR="003F6BA0" w:rsidRPr="00436917" w:rsidRDefault="003F6BA0" w:rsidP="003F6BA0">
      <w:pPr>
        <w:spacing w:after="0" w:line="276" w:lineRule="auto"/>
        <w:jc w:val="both"/>
        <w:rPr>
          <w:rFonts w:ascii="Gotham Rounded Light" w:hAnsi="Gotham Rounded Light"/>
          <w:sz w:val="24"/>
        </w:rPr>
      </w:pPr>
    </w:p>
    <w:p w14:paraId="386A8E1E" w14:textId="77777777" w:rsidR="00C038C2" w:rsidRPr="00436917" w:rsidRDefault="006F41F8" w:rsidP="003F6BA0">
      <w:pPr>
        <w:pStyle w:val="Ttulo2"/>
        <w:rPr>
          <w:rFonts w:ascii="Gotham" w:hAnsi="Gotham"/>
          <w:b/>
          <w:color w:val="9F2241"/>
          <w:sz w:val="24"/>
        </w:rPr>
      </w:pPr>
      <w:bookmarkStart w:id="19" w:name="_Toc90151311"/>
      <w:r w:rsidRPr="00436917">
        <w:rPr>
          <w:rFonts w:ascii="Gotham" w:hAnsi="Gotham"/>
          <w:b/>
          <w:color w:val="9F2241"/>
        </w:rPr>
        <w:t>Frecuencia de actualización de la población o</w:t>
      </w:r>
      <w:r w:rsidR="00C038C2" w:rsidRPr="00436917">
        <w:rPr>
          <w:rFonts w:ascii="Gotham" w:hAnsi="Gotham"/>
          <w:b/>
          <w:color w:val="9F2241"/>
        </w:rPr>
        <w:t>bjetivo</w:t>
      </w:r>
      <w:bookmarkEnd w:id="19"/>
    </w:p>
    <w:p w14:paraId="6AB9B41E" w14:textId="2D9FD4AE" w:rsidR="003F6BA0" w:rsidRPr="00436917" w:rsidRDefault="00E57C21" w:rsidP="001A0653">
      <w:pPr>
        <w:spacing w:after="100" w:afterAutospacing="1" w:line="360" w:lineRule="auto"/>
        <w:jc w:val="both"/>
        <w:rPr>
          <w:rFonts w:ascii="Gotham Rounded Light" w:hAnsi="Gotham Rounded Light"/>
          <w:sz w:val="24"/>
        </w:rPr>
      </w:pPr>
      <w:r w:rsidRPr="00436917">
        <w:rPr>
          <w:rFonts w:ascii="Gotham Rounded Light" w:hAnsi="Gotham Rounded Light"/>
          <w:sz w:val="24"/>
        </w:rPr>
        <w:t>No aplica, porque la población objetivo se establece desde el comienzo del programa, si se rebasa la meta establecida, en el siguiente ejercicio se aumenta la población para mayor cobertura.</w:t>
      </w:r>
    </w:p>
    <w:p w14:paraId="049875CC" w14:textId="2A284890" w:rsidR="001A0653" w:rsidRPr="00436917" w:rsidRDefault="006F41F8" w:rsidP="003F6BA0">
      <w:pPr>
        <w:pStyle w:val="Ttulo1"/>
        <w:rPr>
          <w:rFonts w:ascii="Gotham" w:hAnsi="Gotham"/>
          <w:b/>
          <w:color w:val="9F2241"/>
          <w:sz w:val="28"/>
        </w:rPr>
      </w:pPr>
      <w:bookmarkStart w:id="20" w:name="_Toc90151312"/>
      <w:r w:rsidRPr="00436917">
        <w:rPr>
          <w:rFonts w:ascii="Gotham" w:hAnsi="Gotham"/>
          <w:b/>
          <w:color w:val="9F2241"/>
          <w:sz w:val="28"/>
        </w:rPr>
        <w:t>ALTERNATIVAS</w:t>
      </w:r>
      <w:bookmarkEnd w:id="20"/>
    </w:p>
    <w:p w14:paraId="17E17C03" w14:textId="77777777" w:rsidR="00BB43F8" w:rsidRPr="00C655F1" w:rsidRDefault="009077B9" w:rsidP="00BB43F8">
      <w:pPr>
        <w:spacing w:after="100" w:afterAutospacing="1" w:line="360" w:lineRule="auto"/>
        <w:jc w:val="both"/>
        <w:rPr>
          <w:rFonts w:ascii="Gotham Rounded Light" w:hAnsi="Gotham Rounded Light"/>
          <w:sz w:val="24"/>
        </w:rPr>
      </w:pPr>
      <w:r w:rsidRPr="00436917">
        <w:rPr>
          <w:rFonts w:ascii="Gotham Rounded Light" w:hAnsi="Gotham Rounded Light"/>
          <w:sz w:val="24"/>
          <w:szCs w:val="24"/>
        </w:rPr>
        <w:t>Alternativas propuestas al problema</w:t>
      </w:r>
      <w:r w:rsidR="00BB43F8">
        <w:rPr>
          <w:rFonts w:ascii="Gotham Rounded Light" w:hAnsi="Gotham Rounded Light"/>
          <w:sz w:val="24"/>
          <w:szCs w:val="24"/>
        </w:rPr>
        <w:t xml:space="preserve">: </w:t>
      </w:r>
      <w:r w:rsidR="00BB43F8" w:rsidRPr="00C655F1">
        <w:rPr>
          <w:rFonts w:ascii="Gotham Rounded Light" w:hAnsi="Gotham Rounded Light"/>
          <w:sz w:val="24"/>
        </w:rPr>
        <w:t xml:space="preserve">La violencia contra las mujeres  está vinculada a prácticas sociales que validan y normalizan la desigualdad por motivos de sexo y género, lo anterior  repercute en las oportunidades a las que tienen acceso las niñas, jóvenes, mujeres y adultas mayores para su pleno desarrollo individual, comunitarios y ciudadano, situación que se agudiza por el desconocimiento de sus derechos, así como de las alternativas y servicios que pueden acompañarlas en el acceso a la justicia. </w:t>
      </w:r>
    </w:p>
    <w:p w14:paraId="03D8B51A" w14:textId="218ADAAD" w:rsidR="00BB43F8" w:rsidRPr="00BB43F8" w:rsidRDefault="00BB43F8" w:rsidP="00BB43F8">
      <w:pPr>
        <w:spacing w:after="100" w:afterAutospacing="1" w:line="360" w:lineRule="auto"/>
        <w:jc w:val="both"/>
        <w:rPr>
          <w:rFonts w:ascii="Gotham Rounded Light" w:hAnsi="Gotham Rounded Light"/>
          <w:sz w:val="24"/>
        </w:rPr>
      </w:pPr>
      <w:r w:rsidRPr="00C655F1">
        <w:rPr>
          <w:rFonts w:ascii="Gotham Rounded Light" w:hAnsi="Gotham Rounded Light"/>
          <w:sz w:val="24"/>
        </w:rPr>
        <w:t>En este sentido se ha detectado que en la Alcaldía Tlalpan hay cinco delitos que tienen como principales víctimas a mujeres, estos son: violencia familiar, violación, delitos contra la intimidad sexual, homicidio doloso de mujeres  y feminicidio, los cuales se concentran en 30 colonias y pueblos de la demarcación, en donde habitan aproximadamente 156,936 mujeres, población potencial de intervención.</w:t>
      </w:r>
    </w:p>
    <w:p w14:paraId="605B83A7" w14:textId="66F3D252" w:rsidR="009077B9" w:rsidRPr="00436917" w:rsidRDefault="00BB43F8" w:rsidP="00BB43F8">
      <w:pPr>
        <w:spacing w:after="100" w:afterAutospacing="1" w:line="360" w:lineRule="auto"/>
        <w:jc w:val="both"/>
        <w:rPr>
          <w:rFonts w:ascii="Gotham Rounded Light" w:hAnsi="Gotham Rounded Light"/>
          <w:sz w:val="24"/>
          <w:szCs w:val="24"/>
        </w:rPr>
      </w:pPr>
      <w:r>
        <w:rPr>
          <w:rFonts w:ascii="Gotham Rounded Light" w:hAnsi="Gotham Rounded Light"/>
          <w:sz w:val="24"/>
          <w:szCs w:val="24"/>
        </w:rPr>
        <w:t>-</w:t>
      </w:r>
      <w:r w:rsidR="009077B9" w:rsidRPr="00436917">
        <w:rPr>
          <w:rFonts w:ascii="Gotham Rounded Light" w:hAnsi="Gotham Rounded Light"/>
          <w:sz w:val="24"/>
          <w:szCs w:val="24"/>
        </w:rPr>
        <w:t xml:space="preserve">Alternativa 1: </w:t>
      </w:r>
      <w:r w:rsidR="00B83C0C" w:rsidRPr="00B83C0C">
        <w:rPr>
          <w:rFonts w:ascii="Gotham Rounded Light" w:hAnsi="Gotham Rounded Light"/>
          <w:sz w:val="24"/>
          <w:szCs w:val="24"/>
        </w:rPr>
        <w:t>Fortalecer habilidades y conocimientos de las mujeres de 15 años y más,  para prevenir la violencia de género en el ámbito escolar, comunitario, familiar y de pareja.</w:t>
      </w:r>
    </w:p>
    <w:p w14:paraId="31D689F1" w14:textId="77777777" w:rsidR="009077B9" w:rsidRPr="00436917" w:rsidRDefault="009077B9" w:rsidP="008B7DFE">
      <w:pPr>
        <w:spacing w:after="200" w:line="360" w:lineRule="auto"/>
        <w:ind w:left="720"/>
        <w:contextualSpacing/>
        <w:jc w:val="both"/>
        <w:rPr>
          <w:rFonts w:ascii="Gotham Rounded Light" w:hAnsi="Gotham Rounded Light"/>
          <w:sz w:val="24"/>
          <w:szCs w:val="24"/>
        </w:rPr>
      </w:pPr>
    </w:p>
    <w:p w14:paraId="0E76A816" w14:textId="0B9894BE" w:rsidR="009077B9" w:rsidRPr="00436917" w:rsidRDefault="009077B9" w:rsidP="00A878A1">
      <w:pPr>
        <w:numPr>
          <w:ilvl w:val="0"/>
          <w:numId w:val="4"/>
        </w:numPr>
        <w:spacing w:after="200" w:line="360" w:lineRule="auto"/>
        <w:contextualSpacing/>
        <w:jc w:val="both"/>
        <w:rPr>
          <w:rFonts w:ascii="Gotham Rounded Light" w:hAnsi="Gotham Rounded Light"/>
          <w:sz w:val="24"/>
          <w:szCs w:val="24"/>
        </w:rPr>
      </w:pPr>
      <w:r w:rsidRPr="00436917">
        <w:rPr>
          <w:rFonts w:ascii="Gotham Rounded Light" w:hAnsi="Gotham Rounded Light"/>
          <w:sz w:val="24"/>
          <w:szCs w:val="24"/>
        </w:rPr>
        <w:lastRenderedPageBreak/>
        <w:t xml:space="preserve">Alternativa 2: </w:t>
      </w:r>
      <w:r w:rsidR="00ED5386" w:rsidRPr="00ED5386">
        <w:rPr>
          <w:rFonts w:ascii="Gotham Rounded Light" w:hAnsi="Gotham Rounded Light"/>
          <w:sz w:val="24"/>
          <w:szCs w:val="24"/>
        </w:rPr>
        <w:t>Difundir la información de los servicios de asesoría y primera atención a la violencia de género disponibles en el Centro de Atención Integral para mujeres víctimas de violencia de género "Justa Hernández Farfán"</w:t>
      </w:r>
    </w:p>
    <w:p w14:paraId="791B1D0B" w14:textId="77777777" w:rsidR="009077B9" w:rsidRPr="00436917" w:rsidRDefault="009077B9" w:rsidP="008B7DFE">
      <w:pPr>
        <w:spacing w:after="200" w:line="360" w:lineRule="auto"/>
        <w:ind w:left="720"/>
        <w:contextualSpacing/>
        <w:jc w:val="both"/>
        <w:rPr>
          <w:rFonts w:ascii="Gotham Rounded Light" w:hAnsi="Gotham Rounded Light"/>
          <w:sz w:val="24"/>
          <w:szCs w:val="24"/>
        </w:rPr>
      </w:pPr>
    </w:p>
    <w:p w14:paraId="20363306" w14:textId="4B05F716" w:rsidR="009077B9" w:rsidRDefault="009077B9" w:rsidP="00A878A1">
      <w:pPr>
        <w:numPr>
          <w:ilvl w:val="0"/>
          <w:numId w:val="4"/>
        </w:numPr>
        <w:spacing w:after="200" w:line="360" w:lineRule="auto"/>
        <w:contextualSpacing/>
        <w:jc w:val="both"/>
        <w:rPr>
          <w:rFonts w:ascii="Gotham Rounded Light" w:hAnsi="Gotham Rounded Light"/>
          <w:sz w:val="24"/>
          <w:szCs w:val="24"/>
        </w:rPr>
      </w:pPr>
      <w:r w:rsidRPr="00436917">
        <w:rPr>
          <w:rFonts w:ascii="Gotham Rounded Light" w:hAnsi="Gotham Rounded Light"/>
          <w:sz w:val="24"/>
          <w:szCs w:val="24"/>
        </w:rPr>
        <w:t xml:space="preserve">Alternativa 3: </w:t>
      </w:r>
      <w:r w:rsidR="00ED5386">
        <w:rPr>
          <w:rFonts w:ascii="Gotham Rounded Light" w:hAnsi="Gotham Rounded Light"/>
          <w:sz w:val="24"/>
          <w:szCs w:val="24"/>
        </w:rPr>
        <w:t xml:space="preserve">Focalizar las acciones de prevención de la violencia de género y los servicios de atención en las principales colonias con mayores índices de delitos de género. </w:t>
      </w:r>
    </w:p>
    <w:p w14:paraId="4D307340" w14:textId="4204964F" w:rsidR="0024605F" w:rsidRPr="00436917" w:rsidRDefault="001A0653" w:rsidP="003F6BA0">
      <w:pPr>
        <w:pStyle w:val="Ttulo2"/>
        <w:rPr>
          <w:rFonts w:ascii="Gotham" w:hAnsi="Gotham"/>
          <w:b/>
          <w:color w:val="9F2241"/>
        </w:rPr>
      </w:pPr>
      <w:bookmarkStart w:id="21" w:name="_Toc90151313"/>
      <w:r w:rsidRPr="00436917">
        <w:rPr>
          <w:rFonts w:ascii="Gotham" w:hAnsi="Gotham"/>
          <w:b/>
          <w:color w:val="9F2241"/>
        </w:rPr>
        <w:t>Diseño del Programa</w:t>
      </w:r>
      <w:bookmarkEnd w:id="21"/>
    </w:p>
    <w:p w14:paraId="44E3BD33" w14:textId="23FA0777" w:rsidR="00F664AB" w:rsidRPr="00436917" w:rsidRDefault="00212FEC" w:rsidP="0024605F">
      <w:pPr>
        <w:spacing w:after="100" w:afterAutospacing="1" w:line="360" w:lineRule="auto"/>
        <w:jc w:val="both"/>
        <w:rPr>
          <w:rFonts w:ascii="Gotham" w:hAnsi="Gotham"/>
          <w:sz w:val="24"/>
          <w:szCs w:val="26"/>
        </w:rPr>
      </w:pPr>
      <w:r w:rsidRPr="00436917">
        <w:rPr>
          <w:rFonts w:ascii="Gotham" w:hAnsi="Gotham"/>
          <w:b/>
          <w:sz w:val="24"/>
          <w:szCs w:val="26"/>
        </w:rPr>
        <w:t>Particularidades:</w:t>
      </w:r>
      <w:r w:rsidRPr="00436917">
        <w:rPr>
          <w:rFonts w:ascii="Gotham" w:hAnsi="Gotham"/>
          <w:sz w:val="24"/>
          <w:szCs w:val="26"/>
        </w:rPr>
        <w:t xml:space="preserve"> </w:t>
      </w:r>
      <w:r w:rsidR="005D30C2">
        <w:rPr>
          <w:rFonts w:ascii="Gotham" w:hAnsi="Gotham"/>
          <w:sz w:val="24"/>
          <w:szCs w:val="26"/>
        </w:rPr>
        <w:t xml:space="preserve">Se implementarán </w:t>
      </w:r>
      <w:r w:rsidR="005D30C2" w:rsidRPr="005D30C2">
        <w:rPr>
          <w:rFonts w:ascii="Gotham" w:hAnsi="Gotham"/>
          <w:sz w:val="24"/>
          <w:szCs w:val="26"/>
        </w:rPr>
        <w:t xml:space="preserve">actividades para la difusión y fomento del derecho de las mujeres a una vida libre de violencia  en el ámbito escolar, </w:t>
      </w:r>
      <w:r w:rsidR="00B20243" w:rsidRPr="005D30C2">
        <w:rPr>
          <w:rFonts w:ascii="Gotham" w:hAnsi="Gotham"/>
          <w:sz w:val="24"/>
          <w:szCs w:val="26"/>
        </w:rPr>
        <w:t>com</w:t>
      </w:r>
      <w:r w:rsidR="00B20243">
        <w:rPr>
          <w:rFonts w:ascii="Gotham" w:hAnsi="Gotham"/>
          <w:sz w:val="24"/>
          <w:szCs w:val="26"/>
        </w:rPr>
        <w:t>unitario,</w:t>
      </w:r>
      <w:r w:rsidR="005D30C2">
        <w:rPr>
          <w:rFonts w:ascii="Gotham" w:hAnsi="Gotham"/>
          <w:sz w:val="24"/>
          <w:szCs w:val="26"/>
        </w:rPr>
        <w:t xml:space="preserve"> familiar y de pareja.</w:t>
      </w:r>
    </w:p>
    <w:p w14:paraId="7280CB71" w14:textId="772F83FA" w:rsidR="009077B9" w:rsidRPr="00436917" w:rsidRDefault="005D30C2" w:rsidP="0024605F">
      <w:pPr>
        <w:spacing w:after="100" w:afterAutospacing="1" w:line="360" w:lineRule="auto"/>
        <w:jc w:val="both"/>
        <w:rPr>
          <w:rFonts w:ascii="Gotham" w:hAnsi="Gotham"/>
          <w:sz w:val="24"/>
          <w:szCs w:val="26"/>
        </w:rPr>
      </w:pPr>
      <w:r>
        <w:rPr>
          <w:rFonts w:ascii="Gotham" w:hAnsi="Gotham"/>
          <w:sz w:val="24"/>
          <w:szCs w:val="26"/>
        </w:rPr>
        <w:t>A través de 21</w:t>
      </w:r>
      <w:r w:rsidR="0024605F" w:rsidRPr="00436917">
        <w:rPr>
          <w:rFonts w:ascii="Gotham" w:hAnsi="Gotham"/>
          <w:sz w:val="24"/>
          <w:szCs w:val="26"/>
        </w:rPr>
        <w:t xml:space="preserve"> </w:t>
      </w:r>
      <w:r w:rsidR="00851734" w:rsidRPr="00436917">
        <w:rPr>
          <w:rFonts w:ascii="Gotham" w:hAnsi="Gotham"/>
          <w:sz w:val="24"/>
          <w:szCs w:val="26"/>
        </w:rPr>
        <w:t>personas facilitadora</w:t>
      </w:r>
      <w:r w:rsidR="0024605F" w:rsidRPr="00436917">
        <w:rPr>
          <w:rFonts w:ascii="Gotham" w:hAnsi="Gotham"/>
          <w:sz w:val="24"/>
          <w:szCs w:val="26"/>
        </w:rPr>
        <w:t xml:space="preserve">s </w:t>
      </w:r>
      <w:r>
        <w:rPr>
          <w:rFonts w:ascii="Gotham" w:hAnsi="Gotham"/>
          <w:sz w:val="24"/>
          <w:szCs w:val="26"/>
        </w:rPr>
        <w:t>con los perfiles de capacitadoras, apoyos técnicos y orientadoras comunitarias que r</w:t>
      </w:r>
      <w:r w:rsidRPr="005D30C2">
        <w:rPr>
          <w:rFonts w:ascii="Gotham" w:hAnsi="Gotham"/>
          <w:sz w:val="24"/>
          <w:szCs w:val="26"/>
        </w:rPr>
        <w:t>ealizar</w:t>
      </w:r>
      <w:r>
        <w:rPr>
          <w:rFonts w:ascii="Gotham" w:hAnsi="Gotham"/>
          <w:sz w:val="24"/>
          <w:szCs w:val="26"/>
        </w:rPr>
        <w:t>án</w:t>
      </w:r>
      <w:r w:rsidRPr="005D30C2">
        <w:rPr>
          <w:rFonts w:ascii="Gotham" w:hAnsi="Gotham"/>
          <w:sz w:val="24"/>
          <w:szCs w:val="26"/>
        </w:rPr>
        <w:t xml:space="preserve"> actividades informativas, lúdicas y participativas en escuelas, centros comunitarios, espacios culturales y medios virtuales, para difundir y fomentar el derecho de las mujeres a una vida libre de violencia  en el ámbito escolar, </w:t>
      </w:r>
      <w:r w:rsidR="00B20243" w:rsidRPr="005D30C2">
        <w:rPr>
          <w:rFonts w:ascii="Gotham" w:hAnsi="Gotham"/>
          <w:sz w:val="24"/>
          <w:szCs w:val="26"/>
        </w:rPr>
        <w:t>comunitario,</w:t>
      </w:r>
      <w:r w:rsidRPr="005D30C2">
        <w:rPr>
          <w:rFonts w:ascii="Gotham" w:hAnsi="Gotham"/>
          <w:sz w:val="24"/>
          <w:szCs w:val="26"/>
        </w:rPr>
        <w:t xml:space="preserve"> familiar y de pareja, en las 30 colonias y pueblos con mayor i</w:t>
      </w:r>
      <w:r>
        <w:rPr>
          <w:rFonts w:ascii="Gotham" w:hAnsi="Gotham"/>
          <w:sz w:val="24"/>
          <w:szCs w:val="26"/>
        </w:rPr>
        <w:t xml:space="preserve">ncidencia de delitos de género. </w:t>
      </w:r>
    </w:p>
    <w:p w14:paraId="1F268AF4" w14:textId="02070686" w:rsidR="000D0D6E" w:rsidRPr="00436917" w:rsidRDefault="00744ADD" w:rsidP="00744ADD">
      <w:pPr>
        <w:spacing w:after="100" w:afterAutospacing="1" w:line="360" w:lineRule="auto"/>
        <w:jc w:val="both"/>
        <w:rPr>
          <w:rFonts w:ascii="Gotham" w:hAnsi="Gotham"/>
          <w:sz w:val="24"/>
          <w:szCs w:val="26"/>
        </w:rPr>
      </w:pPr>
      <w:r w:rsidRPr="00436917">
        <w:rPr>
          <w:rFonts w:ascii="Gotham" w:hAnsi="Gotham"/>
          <w:b/>
          <w:sz w:val="24"/>
          <w:szCs w:val="26"/>
        </w:rPr>
        <w:t>Unidades responsables:</w:t>
      </w:r>
      <w:r w:rsidRPr="00436917">
        <w:rPr>
          <w:rFonts w:ascii="Gotham" w:hAnsi="Gotham"/>
          <w:sz w:val="24"/>
          <w:szCs w:val="26"/>
        </w:rPr>
        <w:t xml:space="preserve"> </w:t>
      </w:r>
      <w:r w:rsidR="005D30C2">
        <w:rPr>
          <w:rFonts w:ascii="Gotham" w:hAnsi="Gotham"/>
          <w:sz w:val="24"/>
          <w:szCs w:val="26"/>
        </w:rPr>
        <w:t xml:space="preserve">La Dirección de Fomento a la Equidad de Género e Igualdad Sustantiva quien tendrá las funciones de coordinación, supervisión, control, operación y difusión. </w:t>
      </w:r>
    </w:p>
    <w:p w14:paraId="6B072B65" w14:textId="087D2849" w:rsidR="003F6BA0" w:rsidRDefault="0024605F" w:rsidP="00744ADD">
      <w:pPr>
        <w:spacing w:after="100" w:afterAutospacing="1" w:line="360" w:lineRule="auto"/>
        <w:jc w:val="both"/>
        <w:rPr>
          <w:rFonts w:ascii="Gotham" w:hAnsi="Gotham"/>
          <w:sz w:val="24"/>
          <w:szCs w:val="26"/>
        </w:rPr>
      </w:pPr>
      <w:r w:rsidRPr="00436917">
        <w:rPr>
          <w:rFonts w:ascii="Gotham" w:hAnsi="Gotham"/>
          <w:b/>
          <w:sz w:val="24"/>
          <w:szCs w:val="26"/>
        </w:rPr>
        <w:t>Padrón:</w:t>
      </w:r>
      <w:r w:rsidRPr="00436917">
        <w:rPr>
          <w:rFonts w:ascii="Gotham" w:hAnsi="Gotham"/>
          <w:sz w:val="24"/>
          <w:szCs w:val="26"/>
        </w:rPr>
        <w:t xml:space="preserve"> </w:t>
      </w:r>
      <w:r w:rsidR="005D30C2">
        <w:rPr>
          <w:rFonts w:ascii="Gotham" w:hAnsi="Gotham"/>
          <w:sz w:val="24"/>
          <w:szCs w:val="26"/>
        </w:rPr>
        <w:t>La a</w:t>
      </w:r>
      <w:r w:rsidR="00E9255F" w:rsidRPr="00436917">
        <w:rPr>
          <w:rFonts w:ascii="Gotham" w:hAnsi="Gotham"/>
          <w:sz w:val="24"/>
          <w:szCs w:val="26"/>
        </w:rPr>
        <w:t xml:space="preserve">lcaldía de Tlalpan publicará en la Gaceta Oficial de la Ciudad de México, En la página de internet de la Alcaldía de Tlalpan http://www.tlalpan.cdmx.gob.mx/ y en la Plataforma Nacional de Transparencia, se publicará el formato y bases abiertas, la actualización de los avances de la integración del padrón de beneficiarios </w:t>
      </w:r>
      <w:r w:rsidR="005D30C2">
        <w:rPr>
          <w:rFonts w:ascii="Gotham" w:hAnsi="Gotham"/>
          <w:sz w:val="24"/>
          <w:szCs w:val="26"/>
        </w:rPr>
        <w:t xml:space="preserve">facilitadores </w:t>
      </w:r>
      <w:r w:rsidR="00E9255F" w:rsidRPr="00436917">
        <w:rPr>
          <w:rFonts w:ascii="Gotham" w:hAnsi="Gotham"/>
          <w:sz w:val="24"/>
          <w:szCs w:val="26"/>
        </w:rPr>
        <w:t xml:space="preserve">correspondiente, indicando, al menos los siguientes datos personales: nombre completo; sexo; edad; unidad territorial, alcaldía beneficio otorgado y monto del mismo. Adicional a </w:t>
      </w:r>
      <w:r w:rsidR="00E9255F" w:rsidRPr="00436917">
        <w:rPr>
          <w:rFonts w:ascii="Gotham" w:hAnsi="Gotham"/>
          <w:sz w:val="24"/>
          <w:szCs w:val="26"/>
        </w:rPr>
        <w:lastRenderedPageBreak/>
        <w:t>las variables de identificación, se precisará el número total de beneficiarios y si se cuenta con indicadores de desempeño de alguna índole, tal como lo establece el artículo 34 de la Ley de Desarrollo Social para el Distrito Federal. El manejo de los datos personales que se recaben de las personas beneficiarias se realizará conforme a lo establecido a lo establecido en la fracción II del artículo 122 de la Ley de Transparencia, Acceso a la Información Pública y Rendición d</w:t>
      </w:r>
      <w:r w:rsidR="009C2B48">
        <w:rPr>
          <w:rFonts w:ascii="Gotham" w:hAnsi="Gotham"/>
          <w:sz w:val="24"/>
          <w:szCs w:val="26"/>
        </w:rPr>
        <w:t>e Cuentas de la Ciudad de México.</w:t>
      </w:r>
    </w:p>
    <w:p w14:paraId="0D18BD7A" w14:textId="77777777" w:rsidR="003F6BA0" w:rsidRPr="00436917" w:rsidRDefault="003F6BA0" w:rsidP="00744ADD">
      <w:pPr>
        <w:spacing w:after="100" w:afterAutospacing="1" w:line="360" w:lineRule="auto"/>
        <w:jc w:val="both"/>
        <w:rPr>
          <w:rFonts w:ascii="Gotham" w:hAnsi="Gotham"/>
          <w:sz w:val="24"/>
          <w:szCs w:val="26"/>
        </w:rPr>
      </w:pPr>
    </w:p>
    <w:p w14:paraId="57C33D85" w14:textId="2D5E8B8E" w:rsidR="00BA4F59" w:rsidRPr="00436917" w:rsidRDefault="001A0653" w:rsidP="00A878A1">
      <w:pPr>
        <w:pStyle w:val="Prrafodelista"/>
        <w:numPr>
          <w:ilvl w:val="0"/>
          <w:numId w:val="1"/>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Construir o rediseñar la Matriz de Indicadores para Resultados (MIR) misma que expone en forma simple la información del Programa propuesto o vigente.</w:t>
      </w:r>
    </w:p>
    <w:tbl>
      <w:tblPr>
        <w:tblStyle w:val="Cuadrculadetablaclara3"/>
        <w:tblW w:w="5000" w:type="pct"/>
        <w:jc w:val="center"/>
        <w:tblLayout w:type="fixed"/>
        <w:tblLook w:val="0420" w:firstRow="1" w:lastRow="0" w:firstColumn="0" w:lastColumn="0" w:noHBand="0" w:noVBand="1"/>
      </w:tblPr>
      <w:tblGrid>
        <w:gridCol w:w="287"/>
        <w:gridCol w:w="1298"/>
        <w:gridCol w:w="878"/>
        <w:gridCol w:w="1513"/>
        <w:gridCol w:w="783"/>
        <w:gridCol w:w="859"/>
        <w:gridCol w:w="880"/>
        <w:gridCol w:w="645"/>
        <w:gridCol w:w="575"/>
        <w:gridCol w:w="929"/>
        <w:gridCol w:w="1066"/>
      </w:tblGrid>
      <w:tr w:rsidR="001855C1" w:rsidRPr="001855C1" w14:paraId="694CBC4F" w14:textId="77777777" w:rsidTr="00957274">
        <w:trPr>
          <w:trHeight w:val="20"/>
          <w:jc w:val="center"/>
        </w:trPr>
        <w:tc>
          <w:tcPr>
            <w:tcW w:w="147" w:type="pct"/>
            <w:shd w:val="clear" w:color="auto" w:fill="990000"/>
            <w:vAlign w:val="center"/>
            <w:hideMark/>
          </w:tcPr>
          <w:p w14:paraId="5EBB2175" w14:textId="77777777" w:rsidR="00BD01E1" w:rsidRPr="001855C1" w:rsidRDefault="00BD01E1" w:rsidP="00957274">
            <w:pPr>
              <w:jc w:val="center"/>
              <w:rPr>
                <w:rFonts w:ascii="Gotham Rounded Light" w:hAnsi="Gotham Rounded Light"/>
                <w:sz w:val="16"/>
                <w:szCs w:val="16"/>
              </w:rPr>
            </w:pPr>
          </w:p>
        </w:tc>
        <w:tc>
          <w:tcPr>
            <w:tcW w:w="668" w:type="pct"/>
            <w:shd w:val="clear" w:color="auto" w:fill="990000"/>
            <w:vAlign w:val="center"/>
            <w:hideMark/>
          </w:tcPr>
          <w:p w14:paraId="4BFF712D"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Resumen Narrativo</w:t>
            </w:r>
          </w:p>
        </w:tc>
        <w:tc>
          <w:tcPr>
            <w:tcW w:w="452" w:type="pct"/>
            <w:shd w:val="clear" w:color="auto" w:fill="990000"/>
            <w:vAlign w:val="center"/>
            <w:hideMark/>
          </w:tcPr>
          <w:p w14:paraId="21A5A5DD"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Indicadores</w:t>
            </w:r>
          </w:p>
        </w:tc>
        <w:tc>
          <w:tcPr>
            <w:tcW w:w="779" w:type="pct"/>
            <w:shd w:val="clear" w:color="auto" w:fill="990000"/>
            <w:vAlign w:val="center"/>
          </w:tcPr>
          <w:p w14:paraId="6AD8D2F1"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Fórmula</w:t>
            </w:r>
          </w:p>
        </w:tc>
        <w:tc>
          <w:tcPr>
            <w:tcW w:w="403" w:type="pct"/>
            <w:shd w:val="clear" w:color="auto" w:fill="990000"/>
            <w:vAlign w:val="center"/>
          </w:tcPr>
          <w:p w14:paraId="1B216894"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Tipo de indicador</w:t>
            </w:r>
          </w:p>
        </w:tc>
        <w:tc>
          <w:tcPr>
            <w:tcW w:w="442" w:type="pct"/>
            <w:shd w:val="clear" w:color="auto" w:fill="990000"/>
            <w:vAlign w:val="center"/>
          </w:tcPr>
          <w:p w14:paraId="6BB5C783"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Dimensión</w:t>
            </w:r>
          </w:p>
        </w:tc>
        <w:tc>
          <w:tcPr>
            <w:tcW w:w="453" w:type="pct"/>
            <w:shd w:val="clear" w:color="auto" w:fill="990000"/>
            <w:vAlign w:val="center"/>
          </w:tcPr>
          <w:p w14:paraId="37B3CCF3"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Frecuencia de medición</w:t>
            </w:r>
          </w:p>
        </w:tc>
        <w:tc>
          <w:tcPr>
            <w:tcW w:w="332" w:type="pct"/>
            <w:shd w:val="clear" w:color="auto" w:fill="990000"/>
            <w:vAlign w:val="center"/>
          </w:tcPr>
          <w:p w14:paraId="07CA5089"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Línea base</w:t>
            </w:r>
          </w:p>
        </w:tc>
        <w:tc>
          <w:tcPr>
            <w:tcW w:w="296" w:type="pct"/>
            <w:shd w:val="clear" w:color="auto" w:fill="990000"/>
            <w:vAlign w:val="center"/>
          </w:tcPr>
          <w:p w14:paraId="77804B78"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Metas</w:t>
            </w:r>
          </w:p>
        </w:tc>
        <w:tc>
          <w:tcPr>
            <w:tcW w:w="478" w:type="pct"/>
            <w:shd w:val="clear" w:color="auto" w:fill="990000"/>
            <w:vAlign w:val="center"/>
            <w:hideMark/>
          </w:tcPr>
          <w:p w14:paraId="0FDC212D"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Medios de Verificación</w:t>
            </w:r>
          </w:p>
        </w:tc>
        <w:tc>
          <w:tcPr>
            <w:tcW w:w="549" w:type="pct"/>
            <w:shd w:val="clear" w:color="auto" w:fill="990000"/>
            <w:vAlign w:val="center"/>
            <w:hideMark/>
          </w:tcPr>
          <w:p w14:paraId="0AF16217"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Supuestos</w:t>
            </w:r>
          </w:p>
        </w:tc>
      </w:tr>
      <w:tr w:rsidR="001855C1" w:rsidRPr="001855C1" w14:paraId="4EF803CC" w14:textId="77777777" w:rsidTr="00957274">
        <w:trPr>
          <w:cantSplit/>
          <w:trHeight w:val="1134"/>
          <w:jc w:val="center"/>
        </w:trPr>
        <w:tc>
          <w:tcPr>
            <w:tcW w:w="147" w:type="pct"/>
            <w:shd w:val="clear" w:color="auto" w:fill="FFF2CC" w:themeFill="accent4" w:themeFillTint="33"/>
            <w:textDirection w:val="btLr"/>
            <w:vAlign w:val="center"/>
            <w:hideMark/>
          </w:tcPr>
          <w:p w14:paraId="3FE10621" w14:textId="77777777" w:rsidR="00BD01E1" w:rsidRPr="001855C1" w:rsidRDefault="00BD01E1" w:rsidP="00957274">
            <w:pPr>
              <w:ind w:left="113" w:right="113"/>
              <w:jc w:val="center"/>
              <w:rPr>
                <w:rFonts w:ascii="Gotham Rounded Light" w:hAnsi="Gotham Rounded Light"/>
                <w:sz w:val="16"/>
                <w:szCs w:val="16"/>
              </w:rPr>
            </w:pPr>
            <w:r w:rsidRPr="001855C1">
              <w:rPr>
                <w:rFonts w:ascii="Gotham Rounded Light" w:hAnsi="Gotham Rounded Light"/>
                <w:b/>
                <w:bCs/>
                <w:sz w:val="16"/>
                <w:szCs w:val="16"/>
              </w:rPr>
              <w:t>Fin</w:t>
            </w:r>
          </w:p>
        </w:tc>
        <w:tc>
          <w:tcPr>
            <w:tcW w:w="668" w:type="pct"/>
            <w:shd w:val="clear" w:color="auto" w:fill="FFF2CC" w:themeFill="accent4" w:themeFillTint="33"/>
            <w:vAlign w:val="center"/>
            <w:hideMark/>
          </w:tcPr>
          <w:p w14:paraId="36B4FB40" w14:textId="7F2D612D" w:rsidR="00BD01E1" w:rsidRPr="001855C1" w:rsidRDefault="00E95414" w:rsidP="00E95414">
            <w:pPr>
              <w:jc w:val="center"/>
              <w:rPr>
                <w:rFonts w:ascii="Gotham Rounded Light" w:hAnsi="Gotham Rounded Light"/>
                <w:sz w:val="16"/>
                <w:szCs w:val="16"/>
              </w:rPr>
            </w:pPr>
            <w:r w:rsidRPr="00E95414">
              <w:rPr>
                <w:rFonts w:ascii="Gotham Rounded Light" w:hAnsi="Gotham Rounded Light"/>
                <w:sz w:val="16"/>
                <w:szCs w:val="16"/>
              </w:rPr>
              <w:t>Contribuir en la disminución de la violencia de género que se concentra en colonias de la alcaldía Tlalpan mediante la formación de las mujeres en materia de prevención de la violencia de género, fortaleciendo factores protectores individuales y comunitarios.</w:t>
            </w:r>
          </w:p>
        </w:tc>
        <w:tc>
          <w:tcPr>
            <w:tcW w:w="452" w:type="pct"/>
            <w:shd w:val="clear" w:color="auto" w:fill="FFF2CC" w:themeFill="accent4" w:themeFillTint="33"/>
            <w:vAlign w:val="center"/>
            <w:hideMark/>
          </w:tcPr>
          <w:p w14:paraId="5817A93B" w14:textId="69725FD9" w:rsidR="00BD01E1" w:rsidRPr="001855C1" w:rsidRDefault="00E95414" w:rsidP="00957274">
            <w:pPr>
              <w:jc w:val="center"/>
              <w:rPr>
                <w:rFonts w:ascii="Gotham Rounded Light" w:hAnsi="Gotham Rounded Light"/>
                <w:sz w:val="16"/>
                <w:szCs w:val="16"/>
              </w:rPr>
            </w:pPr>
            <w:r w:rsidRPr="00E95414">
              <w:rPr>
                <w:rFonts w:ascii="Gotham Rounded Light" w:hAnsi="Gotham Rounded Light"/>
                <w:sz w:val="16"/>
                <w:szCs w:val="16"/>
              </w:rPr>
              <w:t>Fortalecimiento de capacidades personales y comunitarias para la  prevención de la violencia de género</w:t>
            </w:r>
          </w:p>
        </w:tc>
        <w:tc>
          <w:tcPr>
            <w:tcW w:w="779" w:type="pct"/>
            <w:shd w:val="clear" w:color="auto" w:fill="FFF2CC" w:themeFill="accent4" w:themeFillTint="33"/>
            <w:vAlign w:val="center"/>
          </w:tcPr>
          <w:p w14:paraId="1EC41440" w14:textId="3B8B1FFC" w:rsidR="00BD01E1" w:rsidRPr="001855C1" w:rsidRDefault="00E95414" w:rsidP="00E95414">
            <w:pPr>
              <w:jc w:val="center"/>
              <w:rPr>
                <w:rFonts w:ascii="Gotham Rounded Light" w:hAnsi="Gotham Rounded Light"/>
                <w:sz w:val="16"/>
                <w:szCs w:val="16"/>
              </w:rPr>
            </w:pPr>
            <w:r w:rsidRPr="00E95414">
              <w:rPr>
                <w:rFonts w:ascii="Gotham Rounded Light" w:hAnsi="Gotham Rounded Light"/>
                <w:sz w:val="16"/>
                <w:szCs w:val="16"/>
              </w:rPr>
              <w:t>(Número de mujeres que concluyeron capacitaciones y talleres en materia de prevención de la violencia de género /Número de mujeres programadas para las capacitaciones y talleres en materia de prevención de la Violencia de Género )*100</w:t>
            </w:r>
          </w:p>
        </w:tc>
        <w:tc>
          <w:tcPr>
            <w:tcW w:w="403" w:type="pct"/>
            <w:shd w:val="clear" w:color="auto" w:fill="FFF2CC" w:themeFill="accent4" w:themeFillTint="33"/>
            <w:textDirection w:val="btLr"/>
            <w:vAlign w:val="center"/>
          </w:tcPr>
          <w:p w14:paraId="6349B097" w14:textId="70E2EB96" w:rsidR="00BD01E1" w:rsidRPr="001855C1" w:rsidRDefault="002A6436"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Estratégico</w:t>
            </w:r>
          </w:p>
        </w:tc>
        <w:tc>
          <w:tcPr>
            <w:tcW w:w="442" w:type="pct"/>
            <w:shd w:val="clear" w:color="auto" w:fill="FFF2CC" w:themeFill="accent4" w:themeFillTint="33"/>
            <w:textDirection w:val="btLr"/>
            <w:vAlign w:val="center"/>
          </w:tcPr>
          <w:p w14:paraId="1D088CCA" w14:textId="24F6502E" w:rsidR="002A6436" w:rsidRPr="001855C1" w:rsidRDefault="002A6436"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6C0DE57E" w14:textId="55E8227E" w:rsidR="002A6436" w:rsidRPr="001855C1" w:rsidRDefault="00E95414" w:rsidP="00957274">
            <w:pPr>
              <w:ind w:left="113" w:right="113"/>
              <w:jc w:val="center"/>
              <w:rPr>
                <w:rFonts w:ascii="Gotham Rounded Light" w:hAnsi="Gotham Rounded Light"/>
                <w:sz w:val="16"/>
                <w:szCs w:val="16"/>
              </w:rPr>
            </w:pPr>
            <w:r>
              <w:rPr>
                <w:rFonts w:ascii="Gotham Rounded Light" w:hAnsi="Gotham Rounded Light"/>
                <w:sz w:val="16"/>
                <w:szCs w:val="16"/>
              </w:rPr>
              <w:t>Anual</w:t>
            </w:r>
          </w:p>
        </w:tc>
        <w:tc>
          <w:tcPr>
            <w:tcW w:w="332" w:type="pct"/>
            <w:shd w:val="clear" w:color="auto" w:fill="FFF2CC" w:themeFill="accent4" w:themeFillTint="33"/>
            <w:vAlign w:val="center"/>
          </w:tcPr>
          <w:p w14:paraId="6C29F0E2" w14:textId="1061B423" w:rsidR="00BD01E1" w:rsidRPr="001855C1" w:rsidRDefault="00AC4332" w:rsidP="00957274">
            <w:pPr>
              <w:jc w:val="center"/>
              <w:rPr>
                <w:rFonts w:ascii="Gotham Rounded Light" w:hAnsi="Gotham Rounded Light"/>
                <w:sz w:val="16"/>
                <w:szCs w:val="16"/>
              </w:rPr>
            </w:pPr>
            <w:r>
              <w:rPr>
                <w:rFonts w:ascii="Gotham Rounded Light" w:hAnsi="Gotham Rounded Light"/>
                <w:sz w:val="16"/>
                <w:szCs w:val="16"/>
              </w:rPr>
              <w:t>86</w:t>
            </w:r>
            <w:r w:rsidR="00E95414">
              <w:rPr>
                <w:rFonts w:ascii="Gotham Rounded Light" w:hAnsi="Gotham Rounded Light"/>
                <w:sz w:val="16"/>
                <w:szCs w:val="16"/>
              </w:rPr>
              <w:t>%</w:t>
            </w:r>
          </w:p>
        </w:tc>
        <w:tc>
          <w:tcPr>
            <w:tcW w:w="296" w:type="pct"/>
            <w:shd w:val="clear" w:color="auto" w:fill="FFF2CC" w:themeFill="accent4" w:themeFillTint="33"/>
            <w:vAlign w:val="center"/>
          </w:tcPr>
          <w:p w14:paraId="200AED56" w14:textId="04131D23" w:rsidR="00BD01E1" w:rsidRPr="001855C1" w:rsidRDefault="00AC4332" w:rsidP="00957274">
            <w:pPr>
              <w:jc w:val="center"/>
              <w:rPr>
                <w:rFonts w:ascii="Gotham Rounded Light" w:hAnsi="Gotham Rounded Light"/>
                <w:sz w:val="16"/>
                <w:szCs w:val="16"/>
              </w:rPr>
            </w:pPr>
            <w:r>
              <w:rPr>
                <w:rFonts w:ascii="Gotham Rounded Light" w:hAnsi="Gotham Rounded Light"/>
                <w:sz w:val="16"/>
                <w:szCs w:val="16"/>
              </w:rPr>
              <w:t>86</w:t>
            </w:r>
            <w:r w:rsidR="00E95414">
              <w:rPr>
                <w:rFonts w:ascii="Gotham Rounded Light" w:hAnsi="Gotham Rounded Light"/>
                <w:sz w:val="16"/>
                <w:szCs w:val="16"/>
              </w:rPr>
              <w:t>%</w:t>
            </w:r>
          </w:p>
        </w:tc>
        <w:tc>
          <w:tcPr>
            <w:tcW w:w="478" w:type="pct"/>
            <w:shd w:val="clear" w:color="auto" w:fill="FFF2CC" w:themeFill="accent4" w:themeFillTint="33"/>
            <w:vAlign w:val="center"/>
            <w:hideMark/>
          </w:tcPr>
          <w:p w14:paraId="5E3FD0FC" w14:textId="59AD2ECC" w:rsidR="00BD01E1" w:rsidRPr="001855C1" w:rsidRDefault="00E95414" w:rsidP="00957274">
            <w:pPr>
              <w:jc w:val="center"/>
              <w:rPr>
                <w:rFonts w:ascii="Gotham Rounded Light" w:hAnsi="Gotham Rounded Light"/>
                <w:sz w:val="16"/>
                <w:szCs w:val="16"/>
              </w:rPr>
            </w:pPr>
            <w:r w:rsidRPr="00E95414">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hideMark/>
          </w:tcPr>
          <w:p w14:paraId="51413E18" w14:textId="4BF83F22" w:rsidR="00BD01E1" w:rsidRPr="001855C1" w:rsidRDefault="00E95414" w:rsidP="00E95414">
            <w:pPr>
              <w:jc w:val="center"/>
              <w:rPr>
                <w:rFonts w:ascii="Gotham Rounded Light" w:hAnsi="Gotham Rounded Light"/>
                <w:sz w:val="16"/>
                <w:szCs w:val="16"/>
              </w:rPr>
            </w:pPr>
            <w:r w:rsidRPr="00E95414">
              <w:rPr>
                <w:rFonts w:ascii="Gotham Rounded Light" w:hAnsi="Gotham Rounded Light"/>
                <w:sz w:val="16"/>
                <w:szCs w:val="16"/>
              </w:rPr>
              <w:t xml:space="preserve">Las mujeres de 15 y más concluyen talleres y capacitaciones en materia de prevención </w:t>
            </w:r>
            <w:r>
              <w:rPr>
                <w:rFonts w:ascii="Gotham Rounded Light" w:hAnsi="Gotham Rounded Light"/>
                <w:sz w:val="16"/>
                <w:szCs w:val="16"/>
              </w:rPr>
              <w:t xml:space="preserve">de </w:t>
            </w:r>
            <w:r w:rsidRPr="00E95414">
              <w:rPr>
                <w:rFonts w:ascii="Gotham Rounded Light" w:hAnsi="Gotham Rounded Light"/>
                <w:sz w:val="16"/>
                <w:szCs w:val="16"/>
              </w:rPr>
              <w:t>la violencia de género.</w:t>
            </w:r>
          </w:p>
        </w:tc>
      </w:tr>
      <w:tr w:rsidR="001855C1" w:rsidRPr="001855C1" w14:paraId="732F3C8C" w14:textId="77777777" w:rsidTr="00957274">
        <w:trPr>
          <w:cantSplit/>
          <w:trHeight w:val="1134"/>
          <w:jc w:val="center"/>
        </w:trPr>
        <w:tc>
          <w:tcPr>
            <w:tcW w:w="147" w:type="pct"/>
            <w:shd w:val="clear" w:color="auto" w:fill="FFF2CC" w:themeFill="accent4" w:themeFillTint="33"/>
            <w:textDirection w:val="btLr"/>
            <w:vAlign w:val="center"/>
            <w:hideMark/>
          </w:tcPr>
          <w:p w14:paraId="1BB6843A"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b/>
                <w:bCs/>
                <w:sz w:val="16"/>
                <w:szCs w:val="16"/>
              </w:rPr>
              <w:lastRenderedPageBreak/>
              <w:t>Propósito</w:t>
            </w:r>
          </w:p>
        </w:tc>
        <w:tc>
          <w:tcPr>
            <w:tcW w:w="668" w:type="pct"/>
            <w:shd w:val="clear" w:color="auto" w:fill="FFF2CC" w:themeFill="accent4" w:themeFillTint="33"/>
            <w:vAlign w:val="center"/>
            <w:hideMark/>
          </w:tcPr>
          <w:p w14:paraId="43FB53C0" w14:textId="443D78DF"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Fortalecer el acceso a la información acerca de la prevención y servicios de atención a la violencia de género para mujeres que habitan colonias y pueblos con mayores índices de delitos de género.</w:t>
            </w:r>
          </w:p>
        </w:tc>
        <w:tc>
          <w:tcPr>
            <w:tcW w:w="452" w:type="pct"/>
            <w:shd w:val="clear" w:color="auto" w:fill="FFF2CC" w:themeFill="accent4" w:themeFillTint="33"/>
            <w:vAlign w:val="center"/>
            <w:hideMark/>
          </w:tcPr>
          <w:p w14:paraId="1BC8CCD0" w14:textId="0DE3ED2E" w:rsidR="001855C1" w:rsidRPr="001855C1" w:rsidRDefault="00B20243" w:rsidP="00701F8C">
            <w:pPr>
              <w:jc w:val="center"/>
              <w:rPr>
                <w:rFonts w:ascii="Gotham Rounded Light" w:hAnsi="Gotham Rounded Light"/>
                <w:sz w:val="16"/>
                <w:szCs w:val="16"/>
              </w:rPr>
            </w:pPr>
            <w:r>
              <w:rPr>
                <w:rFonts w:ascii="Gotham Rounded Light" w:hAnsi="Gotham Rounded Light"/>
                <w:sz w:val="16"/>
                <w:szCs w:val="16"/>
              </w:rPr>
              <w:t>Acción para coadyuv</w:t>
            </w:r>
            <w:r w:rsidR="00701F8C" w:rsidRPr="00701F8C">
              <w:rPr>
                <w:rFonts w:ascii="Gotham Rounded Light" w:hAnsi="Gotham Rounded Light"/>
                <w:sz w:val="16"/>
                <w:szCs w:val="16"/>
              </w:rPr>
              <w:t>ar en la disminución de delitos de género en 30 colonias con mayor incidencia.</w:t>
            </w:r>
          </w:p>
        </w:tc>
        <w:tc>
          <w:tcPr>
            <w:tcW w:w="779" w:type="pct"/>
            <w:shd w:val="clear" w:color="auto" w:fill="FFF2CC" w:themeFill="accent4" w:themeFillTint="33"/>
            <w:vAlign w:val="center"/>
          </w:tcPr>
          <w:p w14:paraId="0165F5CC" w14:textId="3B45F64A"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(Número de mujeres que recibieron información y participaron en actividades de prevención  y atención de la violencia de genero de las 30 colonias con mayor incidencia de delitos de género / Número total de mujeres que habitan en las 30 colonias con mayor incidencia de delitos de género)*100</w:t>
            </w:r>
          </w:p>
        </w:tc>
        <w:tc>
          <w:tcPr>
            <w:tcW w:w="403" w:type="pct"/>
            <w:shd w:val="clear" w:color="auto" w:fill="FFF2CC" w:themeFill="accent4" w:themeFillTint="33"/>
            <w:textDirection w:val="btLr"/>
            <w:vAlign w:val="center"/>
          </w:tcPr>
          <w:p w14:paraId="3F93495C" w14:textId="2E326DA3"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Estratégico</w:t>
            </w:r>
          </w:p>
        </w:tc>
        <w:tc>
          <w:tcPr>
            <w:tcW w:w="442" w:type="pct"/>
            <w:shd w:val="clear" w:color="auto" w:fill="FFF2CC" w:themeFill="accent4" w:themeFillTint="33"/>
            <w:textDirection w:val="btLr"/>
            <w:vAlign w:val="center"/>
          </w:tcPr>
          <w:p w14:paraId="10721562" w14:textId="483D6259"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03AB1012"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Anual</w:t>
            </w:r>
          </w:p>
        </w:tc>
        <w:tc>
          <w:tcPr>
            <w:tcW w:w="332" w:type="pct"/>
            <w:shd w:val="clear" w:color="auto" w:fill="FFF2CC" w:themeFill="accent4" w:themeFillTint="33"/>
            <w:vAlign w:val="center"/>
          </w:tcPr>
          <w:p w14:paraId="5494303F" w14:textId="394F14AB" w:rsidR="001855C1" w:rsidRPr="001855C1" w:rsidRDefault="00701F8C" w:rsidP="00957274">
            <w:pPr>
              <w:jc w:val="center"/>
              <w:rPr>
                <w:rFonts w:ascii="Gotham Rounded Light" w:hAnsi="Gotham Rounded Light"/>
                <w:sz w:val="16"/>
                <w:szCs w:val="16"/>
              </w:rPr>
            </w:pPr>
            <w:r>
              <w:rPr>
                <w:rFonts w:ascii="Gotham Rounded Light" w:hAnsi="Gotham Rounded Light"/>
                <w:sz w:val="16"/>
                <w:szCs w:val="16"/>
              </w:rPr>
              <w:t>1.8</w:t>
            </w:r>
          </w:p>
        </w:tc>
        <w:tc>
          <w:tcPr>
            <w:tcW w:w="296" w:type="pct"/>
            <w:shd w:val="clear" w:color="auto" w:fill="FFF2CC" w:themeFill="accent4" w:themeFillTint="33"/>
            <w:vAlign w:val="center"/>
          </w:tcPr>
          <w:p w14:paraId="540BB315" w14:textId="2772B270"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5FE2106F" w14:textId="48A2B5BD" w:rsidR="001855C1" w:rsidRPr="001855C1" w:rsidRDefault="00701F8C" w:rsidP="00957274">
            <w:pPr>
              <w:jc w:val="center"/>
              <w:rPr>
                <w:rFonts w:ascii="Gotham Rounded Light" w:hAnsi="Gotham Rounded Light"/>
                <w:sz w:val="16"/>
                <w:szCs w:val="16"/>
              </w:rPr>
            </w:pPr>
            <w:r w:rsidRPr="00E95414">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hideMark/>
          </w:tcPr>
          <w:p w14:paraId="7E9D4A10" w14:textId="1A881703"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Las mujeres que habitan en las 30 colonias con mayor incidencia de delitos de género participan en las actividades de formación</w:t>
            </w:r>
          </w:p>
        </w:tc>
      </w:tr>
      <w:tr w:rsidR="001855C1" w:rsidRPr="001855C1" w14:paraId="3E094092" w14:textId="77777777" w:rsidTr="00957274">
        <w:trPr>
          <w:cantSplit/>
          <w:trHeight w:val="1134"/>
          <w:jc w:val="center"/>
        </w:trPr>
        <w:tc>
          <w:tcPr>
            <w:tcW w:w="147" w:type="pct"/>
            <w:shd w:val="clear" w:color="auto" w:fill="FFF2CC" w:themeFill="accent4" w:themeFillTint="33"/>
            <w:textDirection w:val="btLr"/>
            <w:vAlign w:val="center"/>
            <w:hideMark/>
          </w:tcPr>
          <w:p w14:paraId="7632C70F"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b/>
                <w:bCs/>
                <w:sz w:val="16"/>
                <w:szCs w:val="16"/>
              </w:rPr>
              <w:t>Componente 1</w:t>
            </w:r>
          </w:p>
        </w:tc>
        <w:tc>
          <w:tcPr>
            <w:tcW w:w="668" w:type="pct"/>
            <w:shd w:val="clear" w:color="auto" w:fill="FFF2CC" w:themeFill="accent4" w:themeFillTint="33"/>
            <w:vAlign w:val="center"/>
            <w:hideMark/>
          </w:tcPr>
          <w:p w14:paraId="150B8290" w14:textId="69CC6917"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Fortalecer habilidades y conocimientos de las mujeres de 15 años y más,  para prevenir la violencia de género en el ámbito escolar, comunitario, familiar y de pareja.</w:t>
            </w:r>
          </w:p>
        </w:tc>
        <w:tc>
          <w:tcPr>
            <w:tcW w:w="452" w:type="pct"/>
            <w:shd w:val="clear" w:color="auto" w:fill="FFF2CC" w:themeFill="accent4" w:themeFillTint="33"/>
            <w:vAlign w:val="center"/>
            <w:hideMark/>
          </w:tcPr>
          <w:p w14:paraId="6972FD00" w14:textId="6FC0AB28"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Acciones de formación y participación para  la prevención de la violencia de género en el ámbito escolar, comunitario , familiar y de pareja.</w:t>
            </w:r>
          </w:p>
        </w:tc>
        <w:tc>
          <w:tcPr>
            <w:tcW w:w="779" w:type="pct"/>
            <w:shd w:val="clear" w:color="auto" w:fill="FFF2CC" w:themeFill="accent4" w:themeFillTint="33"/>
            <w:vAlign w:val="center"/>
          </w:tcPr>
          <w:p w14:paraId="7B60E620" w14:textId="28C57458"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(Número de Mujeres que participaron en actividades de formación para la prevención de la violencia de género, habitantes de las colonias y pueblos objetivo/Número de Mujeres programadas para participar en las actividades de formación para la prevención de la violencia de género habitantes de colonias y pueblos objetivo)*100</w:t>
            </w:r>
          </w:p>
        </w:tc>
        <w:tc>
          <w:tcPr>
            <w:tcW w:w="403" w:type="pct"/>
            <w:shd w:val="clear" w:color="auto" w:fill="FFF2CC" w:themeFill="accent4" w:themeFillTint="33"/>
            <w:textDirection w:val="btLr"/>
            <w:vAlign w:val="center"/>
          </w:tcPr>
          <w:p w14:paraId="6EE88A2D"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p w14:paraId="4F6966DD" w14:textId="2B1F6814" w:rsidR="001855C1" w:rsidRPr="001855C1" w:rsidRDefault="001855C1" w:rsidP="00957274">
            <w:pPr>
              <w:ind w:left="113" w:right="113"/>
              <w:jc w:val="center"/>
              <w:rPr>
                <w:rFonts w:ascii="Gotham Rounded Light" w:hAnsi="Gotham Rounded Light"/>
                <w:sz w:val="16"/>
                <w:szCs w:val="16"/>
              </w:rPr>
            </w:pPr>
          </w:p>
        </w:tc>
        <w:tc>
          <w:tcPr>
            <w:tcW w:w="442" w:type="pct"/>
            <w:shd w:val="clear" w:color="auto" w:fill="FFF2CC" w:themeFill="accent4" w:themeFillTint="33"/>
            <w:textDirection w:val="btLr"/>
            <w:vAlign w:val="center"/>
          </w:tcPr>
          <w:p w14:paraId="199C1543" w14:textId="7DBBB1BB"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13E8712D"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574A89E9" w14:textId="2F75AA8F" w:rsidR="001855C1" w:rsidRPr="001855C1" w:rsidRDefault="00682435"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296" w:type="pct"/>
            <w:shd w:val="clear" w:color="auto" w:fill="FFF2CC" w:themeFill="accent4" w:themeFillTint="33"/>
            <w:vAlign w:val="center"/>
          </w:tcPr>
          <w:p w14:paraId="6199A32F" w14:textId="4ABCDE84"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5E161F5C" w14:textId="1A57954A"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hideMark/>
          </w:tcPr>
          <w:p w14:paraId="11BDEBBC" w14:textId="73CC02D6" w:rsidR="001855C1" w:rsidRPr="001855C1" w:rsidRDefault="00701F8C" w:rsidP="00957274">
            <w:pPr>
              <w:jc w:val="center"/>
              <w:rPr>
                <w:rFonts w:ascii="Gotham Rounded Light" w:hAnsi="Gotham Rounded Light"/>
                <w:sz w:val="16"/>
                <w:szCs w:val="16"/>
              </w:rPr>
            </w:pPr>
            <w:r>
              <w:rPr>
                <w:rFonts w:ascii="Gotham Rounded Light" w:hAnsi="Gotham Rounded Light"/>
                <w:sz w:val="16"/>
                <w:szCs w:val="16"/>
              </w:rPr>
              <w:t>Las mujeres de la alcaldía Tlalpan participan en las actividades</w:t>
            </w:r>
          </w:p>
        </w:tc>
      </w:tr>
      <w:tr w:rsidR="001855C1" w:rsidRPr="001855C1" w14:paraId="5C81767A" w14:textId="77777777" w:rsidTr="00957274">
        <w:trPr>
          <w:cantSplit/>
          <w:trHeight w:val="1134"/>
          <w:jc w:val="center"/>
        </w:trPr>
        <w:tc>
          <w:tcPr>
            <w:tcW w:w="147" w:type="pct"/>
            <w:shd w:val="clear" w:color="auto" w:fill="FFF2CC" w:themeFill="accent4" w:themeFillTint="33"/>
            <w:textDirection w:val="btLr"/>
            <w:vAlign w:val="center"/>
            <w:hideMark/>
          </w:tcPr>
          <w:p w14:paraId="03FF0080"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b/>
                <w:bCs/>
                <w:sz w:val="16"/>
                <w:szCs w:val="16"/>
              </w:rPr>
              <w:lastRenderedPageBreak/>
              <w:t>C1 Actividad 1</w:t>
            </w:r>
          </w:p>
        </w:tc>
        <w:tc>
          <w:tcPr>
            <w:tcW w:w="668" w:type="pct"/>
            <w:shd w:val="clear" w:color="auto" w:fill="FFF2CC" w:themeFill="accent4" w:themeFillTint="33"/>
            <w:vAlign w:val="center"/>
            <w:hideMark/>
          </w:tcPr>
          <w:p w14:paraId="68C2F1B5" w14:textId="2AC313E7"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Capacitar como promotoras a las personas beneficiarias facilitadoras en materia de prevención de la violencia de género y difusión de servicios de atención.</w:t>
            </w:r>
          </w:p>
        </w:tc>
        <w:tc>
          <w:tcPr>
            <w:tcW w:w="452" w:type="pct"/>
            <w:shd w:val="clear" w:color="auto" w:fill="FFF2CC" w:themeFill="accent4" w:themeFillTint="33"/>
            <w:vAlign w:val="center"/>
            <w:hideMark/>
          </w:tcPr>
          <w:p w14:paraId="68F66933" w14:textId="069D4F0B"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Capacitación para personas beneficiarias facilitadoras, en materia de prevención de la violencia de género y difusión de servicios de atención</w:t>
            </w:r>
          </w:p>
        </w:tc>
        <w:tc>
          <w:tcPr>
            <w:tcW w:w="779" w:type="pct"/>
            <w:shd w:val="clear" w:color="auto" w:fill="FFF2CC" w:themeFill="accent4" w:themeFillTint="33"/>
            <w:vAlign w:val="center"/>
          </w:tcPr>
          <w:p w14:paraId="502EC010" w14:textId="0D8BCE84"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(Número de personas facilitadoras que recibieron las capacitaciones como promotoras para la  prevención de la violencia de género y difusión de los servicios de atención /Número de facilitadoras programadas para las capacitaciones como promotoras para la  prevención de la violencia de género y difusión de los servicios de atención)*100</w:t>
            </w:r>
          </w:p>
        </w:tc>
        <w:tc>
          <w:tcPr>
            <w:tcW w:w="403" w:type="pct"/>
            <w:shd w:val="clear" w:color="auto" w:fill="FFF2CC" w:themeFill="accent4" w:themeFillTint="33"/>
            <w:textDirection w:val="btLr"/>
            <w:vAlign w:val="center"/>
          </w:tcPr>
          <w:p w14:paraId="2C8B0D4A" w14:textId="3DBA9975"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6D89A3CD" w14:textId="252B0852"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45DDA18"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2F84B6D7" w14:textId="4CC4A834" w:rsidR="001855C1" w:rsidRPr="001855C1" w:rsidRDefault="00682435"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296" w:type="pct"/>
            <w:shd w:val="clear" w:color="auto" w:fill="FFF2CC" w:themeFill="accent4" w:themeFillTint="33"/>
            <w:vAlign w:val="center"/>
          </w:tcPr>
          <w:p w14:paraId="11673412" w14:textId="0C449DA1"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3F454179" w14:textId="72E306CD"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r w:rsidR="001855C1" w:rsidRPr="001855C1">
              <w:rPr>
                <w:rFonts w:ascii="Gotham Rounded Light" w:hAnsi="Gotham Rounded Light"/>
                <w:sz w:val="16"/>
                <w:szCs w:val="16"/>
              </w:rPr>
              <w:t>.</w:t>
            </w:r>
          </w:p>
        </w:tc>
        <w:tc>
          <w:tcPr>
            <w:tcW w:w="549" w:type="pct"/>
            <w:shd w:val="clear" w:color="auto" w:fill="FFF2CC" w:themeFill="accent4" w:themeFillTint="33"/>
            <w:vAlign w:val="center"/>
            <w:hideMark/>
          </w:tcPr>
          <w:p w14:paraId="5EED9BDE" w14:textId="52EDB9C8"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Asistencia de personas facilitadoras a las capacitaciones</w:t>
            </w:r>
          </w:p>
        </w:tc>
      </w:tr>
      <w:tr w:rsidR="001855C1" w:rsidRPr="001855C1" w14:paraId="626D9AC5" w14:textId="77777777" w:rsidTr="00957274">
        <w:trPr>
          <w:cantSplit/>
          <w:trHeight w:val="1134"/>
          <w:jc w:val="center"/>
        </w:trPr>
        <w:tc>
          <w:tcPr>
            <w:tcW w:w="147" w:type="pct"/>
            <w:shd w:val="clear" w:color="auto" w:fill="FFF2CC" w:themeFill="accent4" w:themeFillTint="33"/>
            <w:textDirection w:val="btLr"/>
            <w:vAlign w:val="center"/>
          </w:tcPr>
          <w:p w14:paraId="6DAB168F"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C1 Actividad 2</w:t>
            </w:r>
          </w:p>
        </w:tc>
        <w:tc>
          <w:tcPr>
            <w:tcW w:w="668" w:type="pct"/>
            <w:shd w:val="clear" w:color="auto" w:fill="FFF2CC" w:themeFill="accent4" w:themeFillTint="33"/>
            <w:vAlign w:val="center"/>
          </w:tcPr>
          <w:p w14:paraId="578D6FE6" w14:textId="5CA1F0CC"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Diseñar y Desarrollar talleres presenciales o virtuales, actividades lúdicas, conversatorios y cine debate para fortalecer las habilidades de las mujeres en la prevención de la violencia de género.</w:t>
            </w:r>
          </w:p>
        </w:tc>
        <w:tc>
          <w:tcPr>
            <w:tcW w:w="452" w:type="pct"/>
            <w:shd w:val="clear" w:color="auto" w:fill="FFF2CC" w:themeFill="accent4" w:themeFillTint="33"/>
            <w:vAlign w:val="center"/>
          </w:tcPr>
          <w:p w14:paraId="680A9F72" w14:textId="4C50A181"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Participación de las mujeres en actividades de formación para prevenir la violencia de género.</w:t>
            </w:r>
          </w:p>
        </w:tc>
        <w:tc>
          <w:tcPr>
            <w:tcW w:w="779" w:type="pct"/>
            <w:shd w:val="clear" w:color="auto" w:fill="FFF2CC" w:themeFill="accent4" w:themeFillTint="33"/>
            <w:vAlign w:val="center"/>
          </w:tcPr>
          <w:p w14:paraId="7A93D0E5" w14:textId="56122CFC"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(Número de mujeres que participaron en las actividades de  formación para  la prevención de la violencia de género/ Número de mujeres programadas para participar en las actividades de  formación para  la prevención de la violencia de género*100</w:t>
            </w:r>
          </w:p>
        </w:tc>
        <w:tc>
          <w:tcPr>
            <w:tcW w:w="403" w:type="pct"/>
            <w:shd w:val="clear" w:color="auto" w:fill="FFF2CC" w:themeFill="accent4" w:themeFillTint="33"/>
            <w:textDirection w:val="btLr"/>
            <w:vAlign w:val="center"/>
          </w:tcPr>
          <w:p w14:paraId="13C1E465" w14:textId="5A96AC16"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1063AC45" w14:textId="160B00A0"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AD481AC"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257F7C93" w14:textId="55F43573" w:rsidR="001855C1" w:rsidRPr="001855C1" w:rsidRDefault="00701F8C" w:rsidP="00957274">
            <w:pPr>
              <w:jc w:val="center"/>
              <w:rPr>
                <w:rFonts w:ascii="Gotham Rounded Light" w:hAnsi="Gotham Rounded Light"/>
                <w:sz w:val="16"/>
                <w:szCs w:val="16"/>
              </w:rPr>
            </w:pPr>
            <w:r>
              <w:rPr>
                <w:rFonts w:ascii="Gotham Rounded Light" w:hAnsi="Gotham Rounded Light"/>
                <w:sz w:val="16"/>
                <w:szCs w:val="16"/>
              </w:rPr>
              <w:t>100</w:t>
            </w:r>
            <w:r w:rsidR="001855C1">
              <w:rPr>
                <w:rFonts w:ascii="Gotham Rounded Light" w:hAnsi="Gotham Rounded Light"/>
                <w:sz w:val="16"/>
                <w:szCs w:val="16"/>
              </w:rPr>
              <w:t>%</w:t>
            </w:r>
          </w:p>
        </w:tc>
        <w:tc>
          <w:tcPr>
            <w:tcW w:w="296" w:type="pct"/>
            <w:shd w:val="clear" w:color="auto" w:fill="FFF2CC" w:themeFill="accent4" w:themeFillTint="33"/>
            <w:vAlign w:val="center"/>
          </w:tcPr>
          <w:p w14:paraId="26DAEC1F" w14:textId="41957FF9" w:rsidR="001855C1" w:rsidRPr="001855C1" w:rsidRDefault="00701F8C" w:rsidP="00957274">
            <w:pPr>
              <w:jc w:val="center"/>
              <w:rPr>
                <w:rFonts w:ascii="Gotham Rounded Light" w:hAnsi="Gotham Rounded Light"/>
                <w:sz w:val="16"/>
                <w:szCs w:val="16"/>
              </w:rPr>
            </w:pPr>
            <w:r>
              <w:rPr>
                <w:rFonts w:ascii="Gotham Rounded Light" w:hAnsi="Gotham Rounded Light"/>
                <w:sz w:val="16"/>
                <w:szCs w:val="16"/>
              </w:rPr>
              <w:t>100</w:t>
            </w:r>
            <w:r w:rsidR="001855C1" w:rsidRPr="001855C1">
              <w:rPr>
                <w:rFonts w:ascii="Gotham Rounded Light" w:hAnsi="Gotham Rounded Light"/>
                <w:sz w:val="16"/>
                <w:szCs w:val="16"/>
              </w:rPr>
              <w:t>%</w:t>
            </w:r>
          </w:p>
        </w:tc>
        <w:tc>
          <w:tcPr>
            <w:tcW w:w="478" w:type="pct"/>
            <w:shd w:val="clear" w:color="auto" w:fill="FFF2CC" w:themeFill="accent4" w:themeFillTint="33"/>
            <w:vAlign w:val="center"/>
          </w:tcPr>
          <w:p w14:paraId="37A11723" w14:textId="5A43FB3A"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r w:rsidRPr="001855C1">
              <w:rPr>
                <w:rFonts w:ascii="Gotham Rounded Light" w:hAnsi="Gotham Rounded Light"/>
                <w:sz w:val="16"/>
                <w:szCs w:val="16"/>
              </w:rPr>
              <w:t>.</w:t>
            </w:r>
          </w:p>
        </w:tc>
        <w:tc>
          <w:tcPr>
            <w:tcW w:w="549" w:type="pct"/>
            <w:shd w:val="clear" w:color="auto" w:fill="FFF2CC" w:themeFill="accent4" w:themeFillTint="33"/>
            <w:vAlign w:val="center"/>
          </w:tcPr>
          <w:p w14:paraId="3A016432" w14:textId="33C5D748" w:rsidR="001855C1" w:rsidRPr="001855C1" w:rsidRDefault="00701F8C" w:rsidP="00957274">
            <w:pPr>
              <w:jc w:val="center"/>
              <w:rPr>
                <w:rFonts w:ascii="Gotham Rounded Light" w:hAnsi="Gotham Rounded Light"/>
                <w:sz w:val="16"/>
                <w:szCs w:val="16"/>
              </w:rPr>
            </w:pPr>
            <w:r w:rsidRPr="00701F8C">
              <w:rPr>
                <w:rFonts w:ascii="Gotham Rounded Light" w:hAnsi="Gotham Rounded Light"/>
                <w:sz w:val="16"/>
                <w:szCs w:val="16"/>
              </w:rPr>
              <w:t>Asistencia de mujeres de 15 años y más a las actividades de formación y participación.</w:t>
            </w:r>
          </w:p>
        </w:tc>
      </w:tr>
      <w:tr w:rsidR="001855C1" w:rsidRPr="001855C1" w14:paraId="54BFA4E8" w14:textId="77777777" w:rsidTr="00957274">
        <w:trPr>
          <w:cantSplit/>
          <w:trHeight w:val="1134"/>
          <w:jc w:val="center"/>
        </w:trPr>
        <w:tc>
          <w:tcPr>
            <w:tcW w:w="147" w:type="pct"/>
            <w:shd w:val="clear" w:color="auto" w:fill="FFF2CC" w:themeFill="accent4" w:themeFillTint="33"/>
            <w:textDirection w:val="btLr"/>
            <w:vAlign w:val="center"/>
          </w:tcPr>
          <w:p w14:paraId="21D751C8"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lastRenderedPageBreak/>
              <w:t>Componente 2</w:t>
            </w:r>
          </w:p>
        </w:tc>
        <w:tc>
          <w:tcPr>
            <w:tcW w:w="668" w:type="pct"/>
            <w:shd w:val="clear" w:color="auto" w:fill="FFF2CC" w:themeFill="accent4" w:themeFillTint="33"/>
            <w:vAlign w:val="center"/>
          </w:tcPr>
          <w:p w14:paraId="5C6933CE" w14:textId="53252EC3" w:rsidR="001855C1" w:rsidRPr="001855C1" w:rsidRDefault="00B20243" w:rsidP="00957274">
            <w:pPr>
              <w:jc w:val="center"/>
              <w:rPr>
                <w:rFonts w:ascii="Gotham Rounded Light" w:hAnsi="Gotham Rounded Light"/>
                <w:sz w:val="16"/>
                <w:szCs w:val="16"/>
              </w:rPr>
            </w:pPr>
            <w:r w:rsidRPr="00B20243">
              <w:rPr>
                <w:rFonts w:ascii="Gotham Rounded Light" w:hAnsi="Gotham Rounded Light"/>
                <w:sz w:val="16"/>
                <w:szCs w:val="16"/>
              </w:rPr>
              <w:t>Difundir la información de los servicios de asesoría y primera atención a la violencia de género disponibles en el Centro de Atención Integral para mujeres víctimas de violencia de género "Justa Hernández Farfán"</w:t>
            </w:r>
          </w:p>
        </w:tc>
        <w:tc>
          <w:tcPr>
            <w:tcW w:w="452" w:type="pct"/>
            <w:shd w:val="clear" w:color="auto" w:fill="FFF2CC" w:themeFill="accent4" w:themeFillTint="33"/>
            <w:vAlign w:val="center"/>
          </w:tcPr>
          <w:p w14:paraId="4AF550FC" w14:textId="237D9C46" w:rsidR="001855C1" w:rsidRPr="001855C1" w:rsidRDefault="00B20243" w:rsidP="00957274">
            <w:pPr>
              <w:jc w:val="center"/>
              <w:rPr>
                <w:rFonts w:ascii="Gotham Rounded Light" w:hAnsi="Gotham Rounded Light"/>
                <w:sz w:val="16"/>
                <w:szCs w:val="16"/>
              </w:rPr>
            </w:pPr>
            <w:r w:rsidRPr="00B20243">
              <w:rPr>
                <w:rFonts w:ascii="Gotham Rounded Light" w:hAnsi="Gotham Rounded Light"/>
                <w:sz w:val="16"/>
                <w:szCs w:val="16"/>
              </w:rPr>
              <w:t xml:space="preserve">Jornadas informativas de promoción de servicios gratuitos de asesorías psicológicas y jurídicas brindadas en  Centro de Atención Integral para mujeres víctimas de violencia de género "Justa Hernández Farfán"   </w:t>
            </w:r>
          </w:p>
        </w:tc>
        <w:tc>
          <w:tcPr>
            <w:tcW w:w="779" w:type="pct"/>
            <w:shd w:val="clear" w:color="auto" w:fill="FFF2CC" w:themeFill="accent4" w:themeFillTint="33"/>
            <w:vAlign w:val="center"/>
          </w:tcPr>
          <w:p w14:paraId="4030A3A5" w14:textId="1F1B92E5" w:rsidR="001855C1" w:rsidRPr="001855C1" w:rsidRDefault="00486206" w:rsidP="00957274">
            <w:pPr>
              <w:jc w:val="center"/>
              <w:rPr>
                <w:rFonts w:ascii="Gotham Rounded Light" w:hAnsi="Gotham Rounded Light"/>
                <w:sz w:val="16"/>
                <w:szCs w:val="16"/>
              </w:rPr>
            </w:pPr>
            <w:r w:rsidRPr="00486206">
              <w:rPr>
                <w:rFonts w:ascii="Gotham Rounded Light" w:hAnsi="Gotham Rounded Light"/>
                <w:sz w:val="16"/>
                <w:szCs w:val="16"/>
              </w:rPr>
              <w:t xml:space="preserve">(Jornadas informativas llevadas a cabo en colonias y pueblos de mayor </w:t>
            </w:r>
            <w:r w:rsidR="00752A53" w:rsidRPr="00486206">
              <w:rPr>
                <w:rFonts w:ascii="Gotham Rounded Light" w:hAnsi="Gotham Rounded Light"/>
                <w:sz w:val="16"/>
                <w:szCs w:val="16"/>
              </w:rPr>
              <w:t>índice</w:t>
            </w:r>
            <w:r w:rsidRPr="00486206">
              <w:rPr>
                <w:rFonts w:ascii="Gotham Rounded Light" w:hAnsi="Gotham Rounded Light"/>
                <w:sz w:val="16"/>
                <w:szCs w:val="16"/>
              </w:rPr>
              <w:t xml:space="preserve"> de violencia de género / Jornadas informativas programadas en colonias y pueblos de mayor </w:t>
            </w:r>
            <w:r w:rsidR="00752A53" w:rsidRPr="00486206">
              <w:rPr>
                <w:rFonts w:ascii="Gotham Rounded Light" w:hAnsi="Gotham Rounded Light"/>
                <w:sz w:val="16"/>
                <w:szCs w:val="16"/>
              </w:rPr>
              <w:t>índice</w:t>
            </w:r>
            <w:r w:rsidRPr="00486206">
              <w:rPr>
                <w:rFonts w:ascii="Gotham Rounded Light" w:hAnsi="Gotham Rounded Light"/>
                <w:sz w:val="16"/>
                <w:szCs w:val="16"/>
              </w:rPr>
              <w:t xml:space="preserve"> de violencia de género)*100</w:t>
            </w:r>
          </w:p>
        </w:tc>
        <w:tc>
          <w:tcPr>
            <w:tcW w:w="403" w:type="pct"/>
            <w:shd w:val="clear" w:color="auto" w:fill="FFF2CC" w:themeFill="accent4" w:themeFillTint="33"/>
            <w:textDirection w:val="btLr"/>
            <w:vAlign w:val="center"/>
          </w:tcPr>
          <w:p w14:paraId="2502D173" w14:textId="082FEA4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782A00D1" w14:textId="59292333"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7E6E3C2C"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660753B3" w14:textId="5D486635" w:rsidR="001855C1" w:rsidRPr="001855C1" w:rsidRDefault="001855C1" w:rsidP="00957274">
            <w:pPr>
              <w:jc w:val="center"/>
              <w:rPr>
                <w:rFonts w:ascii="Gotham Rounded Light" w:hAnsi="Gotham Rounded Light"/>
                <w:sz w:val="16"/>
                <w:szCs w:val="16"/>
              </w:rPr>
            </w:pPr>
            <w:r>
              <w:rPr>
                <w:rFonts w:ascii="Gotham Rounded Light" w:hAnsi="Gotham Rounded Light"/>
                <w:sz w:val="16"/>
                <w:szCs w:val="16"/>
              </w:rPr>
              <w:t>100%</w:t>
            </w:r>
          </w:p>
        </w:tc>
        <w:tc>
          <w:tcPr>
            <w:tcW w:w="296" w:type="pct"/>
            <w:shd w:val="clear" w:color="auto" w:fill="FFF2CC" w:themeFill="accent4" w:themeFillTint="33"/>
            <w:vAlign w:val="center"/>
          </w:tcPr>
          <w:p w14:paraId="4222F3A3" w14:textId="379FB4CF" w:rsidR="001855C1" w:rsidRPr="001855C1" w:rsidRDefault="00486206" w:rsidP="00957274">
            <w:pPr>
              <w:jc w:val="center"/>
              <w:rPr>
                <w:rFonts w:ascii="Gotham Rounded Light" w:hAnsi="Gotham Rounded Light"/>
                <w:sz w:val="16"/>
                <w:szCs w:val="16"/>
              </w:rPr>
            </w:pPr>
            <w:r>
              <w:rPr>
                <w:rFonts w:ascii="Gotham Rounded Light" w:hAnsi="Gotham Rounded Light"/>
                <w:sz w:val="16"/>
                <w:szCs w:val="16"/>
              </w:rPr>
              <w:t>100</w:t>
            </w:r>
            <w:r w:rsidR="001855C1" w:rsidRPr="001855C1">
              <w:rPr>
                <w:rFonts w:ascii="Gotham Rounded Light" w:hAnsi="Gotham Rounded Light"/>
                <w:sz w:val="16"/>
                <w:szCs w:val="16"/>
              </w:rPr>
              <w:t>%</w:t>
            </w:r>
          </w:p>
        </w:tc>
        <w:tc>
          <w:tcPr>
            <w:tcW w:w="478" w:type="pct"/>
            <w:shd w:val="clear" w:color="auto" w:fill="FFF2CC" w:themeFill="accent4" w:themeFillTint="33"/>
            <w:vAlign w:val="center"/>
          </w:tcPr>
          <w:p w14:paraId="51E9867C" w14:textId="4A9E337D" w:rsidR="001855C1" w:rsidRPr="001855C1" w:rsidRDefault="00486206" w:rsidP="00957274">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r w:rsidRPr="001855C1">
              <w:rPr>
                <w:rFonts w:ascii="Gotham Rounded Light" w:hAnsi="Gotham Rounded Light"/>
                <w:sz w:val="16"/>
                <w:szCs w:val="16"/>
              </w:rPr>
              <w:t>.</w:t>
            </w:r>
          </w:p>
        </w:tc>
        <w:tc>
          <w:tcPr>
            <w:tcW w:w="549" w:type="pct"/>
            <w:shd w:val="clear" w:color="auto" w:fill="FFF2CC" w:themeFill="accent4" w:themeFillTint="33"/>
            <w:vAlign w:val="center"/>
          </w:tcPr>
          <w:p w14:paraId="06D92DD3" w14:textId="6E592B37" w:rsidR="001855C1" w:rsidRPr="001855C1" w:rsidRDefault="00486206" w:rsidP="00486206">
            <w:pPr>
              <w:rPr>
                <w:rFonts w:ascii="Gotham Rounded Light" w:hAnsi="Gotham Rounded Light"/>
                <w:sz w:val="16"/>
                <w:szCs w:val="16"/>
              </w:rPr>
            </w:pPr>
            <w:r w:rsidRPr="00486206">
              <w:rPr>
                <w:rFonts w:ascii="Gotham Rounded Light" w:hAnsi="Gotham Rounded Light"/>
                <w:sz w:val="16"/>
                <w:szCs w:val="16"/>
              </w:rPr>
              <w:t>Asistencia de la ciud</w:t>
            </w:r>
            <w:r>
              <w:rPr>
                <w:rFonts w:ascii="Gotham Rounded Light" w:hAnsi="Gotham Rounded Light"/>
                <w:sz w:val="16"/>
                <w:szCs w:val="16"/>
              </w:rPr>
              <w:t xml:space="preserve">adanía a las jornadas informativas </w:t>
            </w:r>
          </w:p>
        </w:tc>
      </w:tr>
      <w:tr w:rsidR="001855C1" w:rsidRPr="001855C1" w14:paraId="64D84451" w14:textId="77777777" w:rsidTr="00957274">
        <w:trPr>
          <w:cantSplit/>
          <w:trHeight w:val="1134"/>
          <w:jc w:val="center"/>
        </w:trPr>
        <w:tc>
          <w:tcPr>
            <w:tcW w:w="147" w:type="pct"/>
            <w:shd w:val="clear" w:color="auto" w:fill="FFF2CC" w:themeFill="accent4" w:themeFillTint="33"/>
            <w:textDirection w:val="btLr"/>
            <w:vAlign w:val="center"/>
          </w:tcPr>
          <w:p w14:paraId="57264D65"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C2 Actividad 1</w:t>
            </w:r>
          </w:p>
        </w:tc>
        <w:tc>
          <w:tcPr>
            <w:tcW w:w="668" w:type="pct"/>
            <w:shd w:val="clear" w:color="auto" w:fill="FFF2CC" w:themeFill="accent4" w:themeFillTint="33"/>
            <w:vAlign w:val="center"/>
          </w:tcPr>
          <w:p w14:paraId="7373F1DB" w14:textId="41D038B7" w:rsidR="001855C1" w:rsidRPr="001855C1" w:rsidRDefault="00017F8E" w:rsidP="003C22DC">
            <w:pPr>
              <w:jc w:val="center"/>
              <w:rPr>
                <w:rFonts w:ascii="Gotham Rounded Light" w:hAnsi="Gotham Rounded Light"/>
                <w:sz w:val="16"/>
                <w:szCs w:val="16"/>
              </w:rPr>
            </w:pPr>
            <w:r w:rsidRPr="00017F8E">
              <w:rPr>
                <w:rFonts w:ascii="Gotham Rounded Light" w:hAnsi="Gotham Rounded Light"/>
                <w:sz w:val="16"/>
                <w:szCs w:val="16"/>
              </w:rPr>
              <w:t>Desarrollar actividades detonadoras lúdicas y formativas en materia de derechos humanos de las mujeres, que motiven la participación de las mujeres en las jornadas informativas para prevenir la violencia de género.</w:t>
            </w:r>
          </w:p>
        </w:tc>
        <w:tc>
          <w:tcPr>
            <w:tcW w:w="452" w:type="pct"/>
            <w:shd w:val="clear" w:color="auto" w:fill="FFF2CC" w:themeFill="accent4" w:themeFillTint="33"/>
            <w:vAlign w:val="center"/>
          </w:tcPr>
          <w:p w14:paraId="42125A6A" w14:textId="4302854E" w:rsidR="001855C1" w:rsidRPr="001855C1" w:rsidRDefault="00FE1FDC" w:rsidP="00957274">
            <w:pPr>
              <w:jc w:val="center"/>
              <w:rPr>
                <w:rFonts w:ascii="Gotham Rounded Light" w:hAnsi="Gotham Rounded Light"/>
                <w:sz w:val="16"/>
                <w:szCs w:val="16"/>
              </w:rPr>
            </w:pPr>
            <w:r w:rsidRPr="00FE1FDC">
              <w:rPr>
                <w:rFonts w:ascii="Gotham Rounded Light" w:hAnsi="Gotham Rounded Light"/>
                <w:sz w:val="16"/>
                <w:szCs w:val="16"/>
              </w:rPr>
              <w:t>Actividades detonadoras en materia de derechos humanos de las mujeres</w:t>
            </w:r>
          </w:p>
        </w:tc>
        <w:tc>
          <w:tcPr>
            <w:tcW w:w="779" w:type="pct"/>
            <w:shd w:val="clear" w:color="auto" w:fill="FFF2CC" w:themeFill="accent4" w:themeFillTint="33"/>
            <w:vAlign w:val="center"/>
          </w:tcPr>
          <w:p w14:paraId="55237816" w14:textId="6CBD023B" w:rsidR="001855C1" w:rsidRPr="001855C1" w:rsidRDefault="00FE1FDC" w:rsidP="00957274">
            <w:pPr>
              <w:jc w:val="center"/>
              <w:rPr>
                <w:rFonts w:ascii="Gotham Rounded Light" w:hAnsi="Gotham Rounded Light"/>
                <w:sz w:val="16"/>
                <w:szCs w:val="16"/>
              </w:rPr>
            </w:pPr>
            <w:r w:rsidRPr="00FE1FDC">
              <w:rPr>
                <w:rFonts w:ascii="Gotham Rounded Light" w:hAnsi="Gotham Rounded Light"/>
                <w:sz w:val="16"/>
                <w:szCs w:val="16"/>
              </w:rPr>
              <w:t>(Número de mujeres que participaron en actividades detonadoras en materia de derechos humanos de las mujeres/Número de mujeres programadas para participar en actividades detonadoras en materia de derechos humanos de las mujeres)*100</w:t>
            </w:r>
          </w:p>
        </w:tc>
        <w:tc>
          <w:tcPr>
            <w:tcW w:w="403" w:type="pct"/>
            <w:shd w:val="clear" w:color="auto" w:fill="FFF2CC" w:themeFill="accent4" w:themeFillTint="33"/>
            <w:textDirection w:val="btLr"/>
            <w:vAlign w:val="center"/>
          </w:tcPr>
          <w:p w14:paraId="4CC2CD31" w14:textId="4C30057F"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6846AB89" w14:textId="62AF6B5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7A2FA5B2"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10F49255" w14:textId="1438E181" w:rsidR="001855C1" w:rsidRPr="001855C1" w:rsidRDefault="00FE1FDC" w:rsidP="00957274">
            <w:pPr>
              <w:jc w:val="center"/>
              <w:rPr>
                <w:rFonts w:ascii="Gotham Rounded Light" w:hAnsi="Gotham Rounded Light"/>
                <w:sz w:val="16"/>
                <w:szCs w:val="16"/>
              </w:rPr>
            </w:pPr>
            <w:r>
              <w:rPr>
                <w:rFonts w:ascii="Gotham Rounded Light" w:hAnsi="Gotham Rounded Light"/>
                <w:sz w:val="16"/>
                <w:szCs w:val="16"/>
              </w:rPr>
              <w:t>100</w:t>
            </w:r>
          </w:p>
        </w:tc>
        <w:tc>
          <w:tcPr>
            <w:tcW w:w="296" w:type="pct"/>
            <w:shd w:val="clear" w:color="auto" w:fill="FFF2CC" w:themeFill="accent4" w:themeFillTint="33"/>
            <w:vAlign w:val="center"/>
          </w:tcPr>
          <w:p w14:paraId="119E7351" w14:textId="0217EEAC"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06BA92E4" w14:textId="16066E1B" w:rsidR="001855C1" w:rsidRPr="001855C1" w:rsidRDefault="00FE1FDC" w:rsidP="00957274">
            <w:pPr>
              <w:jc w:val="center"/>
              <w:rPr>
                <w:rFonts w:ascii="Gotham Rounded Light" w:hAnsi="Gotham Rounded Light"/>
                <w:sz w:val="16"/>
                <w:szCs w:val="16"/>
              </w:rPr>
            </w:pPr>
            <w:r w:rsidRPr="00FE1FDC">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tcPr>
          <w:p w14:paraId="3EA1EB9A" w14:textId="08C58C4F" w:rsidR="001855C1" w:rsidRPr="001855C1" w:rsidRDefault="00FE1FDC" w:rsidP="00957274">
            <w:pPr>
              <w:jc w:val="center"/>
              <w:rPr>
                <w:rFonts w:ascii="Gotham Rounded Light" w:hAnsi="Gotham Rounded Light"/>
                <w:sz w:val="16"/>
                <w:szCs w:val="16"/>
              </w:rPr>
            </w:pPr>
            <w:r w:rsidRPr="00FE1FDC">
              <w:rPr>
                <w:rFonts w:ascii="Gotham Rounded Light" w:hAnsi="Gotham Rounded Light"/>
                <w:sz w:val="16"/>
                <w:szCs w:val="16"/>
              </w:rPr>
              <w:t>Asistencia a las jornadas informativas y participación de las mujeres en las actividades detonadoras.</w:t>
            </w:r>
          </w:p>
        </w:tc>
      </w:tr>
      <w:tr w:rsidR="001855C1" w:rsidRPr="001855C1" w14:paraId="6F70260F" w14:textId="77777777" w:rsidTr="00957274">
        <w:trPr>
          <w:cantSplit/>
          <w:trHeight w:val="1134"/>
          <w:jc w:val="center"/>
        </w:trPr>
        <w:tc>
          <w:tcPr>
            <w:tcW w:w="147" w:type="pct"/>
            <w:shd w:val="clear" w:color="auto" w:fill="FFF2CC" w:themeFill="accent4" w:themeFillTint="33"/>
            <w:textDirection w:val="btLr"/>
            <w:vAlign w:val="center"/>
          </w:tcPr>
          <w:p w14:paraId="57C1BB4E"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lastRenderedPageBreak/>
              <w:t>C2 Actividad 2</w:t>
            </w:r>
          </w:p>
        </w:tc>
        <w:tc>
          <w:tcPr>
            <w:tcW w:w="668" w:type="pct"/>
            <w:shd w:val="clear" w:color="auto" w:fill="FFF2CC" w:themeFill="accent4" w:themeFillTint="33"/>
            <w:vAlign w:val="center"/>
          </w:tcPr>
          <w:p w14:paraId="3E3B7E0C" w14:textId="03B55872" w:rsidR="001855C1" w:rsidRPr="001855C1" w:rsidRDefault="00E44C50" w:rsidP="00957274">
            <w:pPr>
              <w:jc w:val="center"/>
              <w:rPr>
                <w:rFonts w:ascii="Gotham Rounded Light" w:hAnsi="Gotham Rounded Light"/>
                <w:sz w:val="16"/>
                <w:szCs w:val="16"/>
              </w:rPr>
            </w:pPr>
            <w:r w:rsidRPr="00E44C50">
              <w:rPr>
                <w:rFonts w:ascii="Gotham Rounded Light" w:hAnsi="Gotham Rounded Light"/>
                <w:sz w:val="16"/>
                <w:szCs w:val="16"/>
              </w:rPr>
              <w:t>Promover  el conocimiento y uso de los servicios gratuitos en materia de primera atención a la violencia de género ofrecidos en el Centro de Atención Integral para Mujeres Víctimas de Violencia de Género "Justa Hernández Farfán" , en las colonias de mayor índice de violencia de género.</w:t>
            </w:r>
          </w:p>
        </w:tc>
        <w:tc>
          <w:tcPr>
            <w:tcW w:w="452" w:type="pct"/>
            <w:shd w:val="clear" w:color="auto" w:fill="FFF2CC" w:themeFill="accent4" w:themeFillTint="33"/>
            <w:vAlign w:val="center"/>
          </w:tcPr>
          <w:p w14:paraId="0B5F5C9E" w14:textId="6517ECED" w:rsidR="001855C1" w:rsidRPr="001855C1" w:rsidRDefault="00E44C50" w:rsidP="00957274">
            <w:pPr>
              <w:jc w:val="center"/>
              <w:rPr>
                <w:rFonts w:ascii="Gotham Rounded Light" w:hAnsi="Gotham Rounded Light"/>
                <w:sz w:val="16"/>
                <w:szCs w:val="16"/>
              </w:rPr>
            </w:pPr>
            <w:r w:rsidRPr="00E44C50">
              <w:rPr>
                <w:rFonts w:ascii="Gotham Rounded Light" w:hAnsi="Gotham Rounded Light"/>
                <w:sz w:val="16"/>
                <w:szCs w:val="16"/>
              </w:rPr>
              <w:t>Jornadas informativas para prevenir y atender la violencia de genero</w:t>
            </w:r>
          </w:p>
        </w:tc>
        <w:tc>
          <w:tcPr>
            <w:tcW w:w="779" w:type="pct"/>
            <w:shd w:val="clear" w:color="auto" w:fill="FFF2CC" w:themeFill="accent4" w:themeFillTint="33"/>
            <w:vAlign w:val="center"/>
          </w:tcPr>
          <w:p w14:paraId="6470CD19" w14:textId="37978E57" w:rsidR="001855C1" w:rsidRPr="001855C1" w:rsidRDefault="00E44C50" w:rsidP="00957274">
            <w:pPr>
              <w:jc w:val="center"/>
              <w:rPr>
                <w:rFonts w:ascii="Gotham Rounded Light" w:hAnsi="Gotham Rounded Light"/>
                <w:sz w:val="16"/>
                <w:szCs w:val="16"/>
              </w:rPr>
            </w:pPr>
            <w:r w:rsidRPr="00E44C50">
              <w:rPr>
                <w:rFonts w:ascii="Gotham Rounded Light" w:hAnsi="Gotham Rounded Light"/>
                <w:sz w:val="16"/>
                <w:szCs w:val="16"/>
              </w:rPr>
              <w:t>(Número de mujeres que recibe kits informativos respecto a los servicios gratuitos en materia de primera atención a la violencia d género/Número de mujeres programadas para recibir kits informativos respecto a los servicios gratuitos en materia de primera atención a la violencia d género)*100</w:t>
            </w:r>
          </w:p>
        </w:tc>
        <w:tc>
          <w:tcPr>
            <w:tcW w:w="403" w:type="pct"/>
            <w:shd w:val="clear" w:color="auto" w:fill="FFF2CC" w:themeFill="accent4" w:themeFillTint="33"/>
            <w:textDirection w:val="btLr"/>
            <w:vAlign w:val="center"/>
          </w:tcPr>
          <w:p w14:paraId="56791EA8" w14:textId="341015C8"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7F9A066B" w14:textId="1DF1611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2F52C95"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22BC37C2" w14:textId="0A08B879" w:rsidR="001855C1" w:rsidRPr="001855C1" w:rsidRDefault="00E44C50" w:rsidP="00957274">
            <w:pPr>
              <w:jc w:val="center"/>
              <w:rPr>
                <w:rFonts w:ascii="Gotham Rounded Light" w:hAnsi="Gotham Rounded Light"/>
                <w:sz w:val="16"/>
                <w:szCs w:val="16"/>
              </w:rPr>
            </w:pPr>
            <w:r>
              <w:rPr>
                <w:rFonts w:ascii="Gotham Rounded Light" w:hAnsi="Gotham Rounded Light"/>
                <w:sz w:val="16"/>
                <w:szCs w:val="16"/>
              </w:rPr>
              <w:t>100 %</w:t>
            </w:r>
          </w:p>
        </w:tc>
        <w:tc>
          <w:tcPr>
            <w:tcW w:w="296" w:type="pct"/>
            <w:shd w:val="clear" w:color="auto" w:fill="FFF2CC" w:themeFill="accent4" w:themeFillTint="33"/>
            <w:vAlign w:val="center"/>
          </w:tcPr>
          <w:p w14:paraId="29B3C8F9" w14:textId="1178ECD6"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7131B479" w14:textId="4026E887" w:rsidR="001855C1" w:rsidRPr="001855C1" w:rsidRDefault="00E44C50" w:rsidP="00957274">
            <w:pPr>
              <w:jc w:val="center"/>
              <w:rPr>
                <w:rFonts w:ascii="Gotham Rounded Light" w:hAnsi="Gotham Rounded Light"/>
                <w:sz w:val="16"/>
                <w:szCs w:val="16"/>
              </w:rPr>
            </w:pPr>
            <w:r w:rsidRPr="00FE1FDC">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tcPr>
          <w:p w14:paraId="1AE572C1" w14:textId="1C022D08" w:rsidR="001855C1" w:rsidRPr="001855C1" w:rsidRDefault="00E44C50" w:rsidP="00957274">
            <w:pPr>
              <w:jc w:val="center"/>
              <w:rPr>
                <w:rFonts w:ascii="Gotham Rounded Light" w:hAnsi="Gotham Rounded Light"/>
                <w:sz w:val="16"/>
                <w:szCs w:val="16"/>
              </w:rPr>
            </w:pPr>
            <w:r w:rsidRPr="00E44C50">
              <w:rPr>
                <w:rFonts w:ascii="Gotham Rounded Light" w:hAnsi="Gotham Rounded Light"/>
                <w:sz w:val="16"/>
                <w:szCs w:val="16"/>
              </w:rPr>
              <w:t>Asistencia de mujeres a las jornadas informativas.</w:t>
            </w:r>
          </w:p>
        </w:tc>
      </w:tr>
    </w:tbl>
    <w:p w14:paraId="348CFB9D" w14:textId="77777777" w:rsidR="002015D2" w:rsidRPr="00436917" w:rsidRDefault="002015D2" w:rsidP="001A0653">
      <w:pPr>
        <w:spacing w:after="100" w:afterAutospacing="1" w:line="360" w:lineRule="auto"/>
        <w:jc w:val="both"/>
        <w:rPr>
          <w:rFonts w:ascii="Gotham Rounded Light" w:hAnsi="Gotham Rounded Light"/>
          <w:color w:val="3B3838" w:themeColor="background2" w:themeShade="40"/>
          <w:sz w:val="24"/>
          <w:highlight w:val="yellow"/>
        </w:rPr>
      </w:pPr>
    </w:p>
    <w:p w14:paraId="503A2021" w14:textId="77777777" w:rsidR="006C1331" w:rsidRDefault="001A0653" w:rsidP="003F6BA0">
      <w:pPr>
        <w:pStyle w:val="Ttulo2"/>
        <w:rPr>
          <w:rFonts w:cstheme="minorHAnsi"/>
        </w:rPr>
      </w:pPr>
      <w:bookmarkStart w:id="22" w:name="_Toc90151314"/>
      <w:r w:rsidRPr="00436917">
        <w:rPr>
          <w:rFonts w:ascii="Gotham" w:hAnsi="Gotham"/>
          <w:b/>
          <w:color w:val="9F2241"/>
        </w:rPr>
        <w:t>Similitudes o Complementariedades</w:t>
      </w:r>
      <w:bookmarkEnd w:id="22"/>
      <w:r w:rsidR="006C1331" w:rsidRPr="006C1331">
        <w:rPr>
          <w:rFonts w:cstheme="minorHAnsi"/>
        </w:rPr>
        <w:t xml:space="preserve"> </w:t>
      </w:r>
    </w:p>
    <w:p w14:paraId="54A5810C" w14:textId="08CF9F75" w:rsidR="006C1331" w:rsidRPr="006C1331" w:rsidRDefault="006C1331" w:rsidP="006C1331">
      <w:pPr>
        <w:spacing w:after="100" w:afterAutospacing="1" w:line="360" w:lineRule="auto"/>
        <w:jc w:val="both"/>
        <w:rPr>
          <w:rFonts w:ascii="Gotham" w:hAnsi="Gotham"/>
          <w:bCs/>
          <w:szCs w:val="26"/>
        </w:rPr>
      </w:pPr>
      <w:r w:rsidRPr="006C1331">
        <w:rPr>
          <w:rFonts w:ascii="Gotham" w:hAnsi="Gotham"/>
          <w:szCs w:val="26"/>
        </w:rPr>
        <w:t xml:space="preserve">El programa social </w:t>
      </w:r>
      <w:r w:rsidRPr="00452ECC">
        <w:rPr>
          <w:rFonts w:ascii="Gotham" w:hAnsi="Gotham"/>
          <w:szCs w:val="26"/>
        </w:rPr>
        <w:t>“Cultivando Arte” tiene</w:t>
      </w:r>
      <w:r w:rsidRPr="006C1331">
        <w:rPr>
          <w:rFonts w:ascii="Gotham" w:hAnsi="Gotham"/>
          <w:szCs w:val="26"/>
        </w:rPr>
        <w:t xml:space="preserve"> similitudes con la acción social “</w:t>
      </w:r>
      <w:r w:rsidRPr="006C1331">
        <w:rPr>
          <w:rFonts w:ascii="Gotham" w:hAnsi="Gotham"/>
          <w:bCs/>
          <w:szCs w:val="26"/>
        </w:rPr>
        <w:t xml:space="preserve">Red de Mujeres para el Bienestar”, implementado por la Secretaría de las Mujeres de la Ciudad de México, la cual tiene el objetivo general de </w:t>
      </w:r>
      <w:r w:rsidRPr="006C1331">
        <w:rPr>
          <w:rFonts w:ascii="Gotham" w:hAnsi="Gotham"/>
          <w:szCs w:val="26"/>
        </w:rPr>
        <w:t>identificar de manera oportuna casos de violencia contra las mujeres por razones de género por medio del impulso de facilitadoras del servicio para promover los derechos de las mujeres residentes de las colonias con mayor índice de denuncias de violencia familiar.</w:t>
      </w:r>
    </w:p>
    <w:p w14:paraId="6C549255" w14:textId="7618F6B5" w:rsidR="006C1331" w:rsidRPr="006C1331" w:rsidRDefault="006C1331" w:rsidP="006C1331">
      <w:pPr>
        <w:spacing w:after="100" w:afterAutospacing="1" w:line="360" w:lineRule="auto"/>
        <w:jc w:val="both"/>
        <w:rPr>
          <w:rFonts w:ascii="Gotham" w:hAnsi="Gotham"/>
          <w:szCs w:val="26"/>
        </w:rPr>
      </w:pPr>
      <w:r w:rsidRPr="006C1331">
        <w:rPr>
          <w:rFonts w:ascii="Gotham" w:hAnsi="Gotham"/>
          <w:szCs w:val="26"/>
        </w:rPr>
        <w:t xml:space="preserve">Sin embargo el programa social </w:t>
      </w:r>
      <w:r w:rsidR="00202416" w:rsidRPr="00202416">
        <w:rPr>
          <w:rFonts w:ascii="Gotham" w:hAnsi="Gotham"/>
          <w:szCs w:val="26"/>
        </w:rPr>
        <w:t>“</w:t>
      </w:r>
      <w:r w:rsidRPr="00202416">
        <w:rPr>
          <w:rFonts w:ascii="Gotham" w:hAnsi="Gotham"/>
          <w:szCs w:val="26"/>
        </w:rPr>
        <w:t>Cultivando Arte”</w:t>
      </w:r>
      <w:r w:rsidRPr="006C1331">
        <w:rPr>
          <w:rFonts w:ascii="Gotham" w:hAnsi="Gotham"/>
          <w:szCs w:val="26"/>
        </w:rPr>
        <w:t xml:space="preserve"> se focaliza en cinco delitos de género más frecuentes en Tlalpan, con una intervención en las 30 colonias que concentran los cinco delitos de género, y además genera actividades para la capacitación y participación de mujeres a partir de los 15 años en adelante. </w:t>
      </w:r>
    </w:p>
    <w:p w14:paraId="04E42DC4" w14:textId="01A8B305" w:rsidR="001A0653" w:rsidRDefault="006C1331" w:rsidP="001A0653">
      <w:pPr>
        <w:spacing w:after="100" w:afterAutospacing="1" w:line="360" w:lineRule="auto"/>
        <w:jc w:val="both"/>
        <w:rPr>
          <w:rFonts w:ascii="Gotham" w:hAnsi="Gotham"/>
          <w:b/>
          <w:color w:val="9F2241"/>
          <w:sz w:val="26"/>
          <w:szCs w:val="26"/>
        </w:rPr>
      </w:pPr>
      <w:r>
        <w:rPr>
          <w:rFonts w:ascii="Gotham" w:hAnsi="Gotham"/>
          <w:b/>
          <w:color w:val="9F2241"/>
          <w:sz w:val="26"/>
          <w:szCs w:val="26"/>
        </w:rPr>
        <w:t xml:space="preserve"> </w:t>
      </w:r>
    </w:p>
    <w:p w14:paraId="379EEA90" w14:textId="77777777" w:rsidR="00E44C50" w:rsidRDefault="00E44C50" w:rsidP="001A0653">
      <w:pPr>
        <w:spacing w:after="100" w:afterAutospacing="1" w:line="360" w:lineRule="auto"/>
        <w:jc w:val="both"/>
        <w:rPr>
          <w:rFonts w:ascii="Gotham" w:hAnsi="Gotham"/>
          <w:b/>
          <w:color w:val="9F2241"/>
          <w:sz w:val="26"/>
          <w:szCs w:val="26"/>
        </w:rPr>
      </w:pPr>
    </w:p>
    <w:p w14:paraId="66995B8B" w14:textId="77777777" w:rsidR="00E44C50" w:rsidRPr="00436917" w:rsidRDefault="00E44C50" w:rsidP="001A0653">
      <w:pPr>
        <w:spacing w:after="100" w:afterAutospacing="1" w:line="360" w:lineRule="auto"/>
        <w:jc w:val="both"/>
        <w:rPr>
          <w:rFonts w:ascii="Gotham" w:hAnsi="Gotham"/>
          <w:b/>
          <w:color w:val="9F2241"/>
          <w:sz w:val="26"/>
          <w:szCs w:val="26"/>
        </w:rPr>
      </w:pPr>
    </w:p>
    <w:p w14:paraId="43CC7B5C" w14:textId="42DDAD8E" w:rsidR="00124B19" w:rsidRPr="00436917" w:rsidRDefault="00A45ABA" w:rsidP="003F6BA0">
      <w:pPr>
        <w:pStyle w:val="Ttulo1"/>
        <w:rPr>
          <w:rFonts w:ascii="Gotham" w:hAnsi="Gotham"/>
          <w:b/>
          <w:color w:val="9F2241"/>
          <w:sz w:val="28"/>
        </w:rPr>
      </w:pPr>
      <w:bookmarkStart w:id="23" w:name="_Toc90151315"/>
      <w:r w:rsidRPr="00436917">
        <w:rPr>
          <w:rFonts w:ascii="Gotham" w:hAnsi="Gotham"/>
          <w:b/>
          <w:color w:val="9F2241"/>
          <w:sz w:val="28"/>
        </w:rPr>
        <w:lastRenderedPageBreak/>
        <w:t>PRESUPUESTO</w:t>
      </w:r>
      <w:bookmarkEnd w:id="23"/>
    </w:p>
    <w:p w14:paraId="177937A3" w14:textId="3D53A912" w:rsidR="00124B19" w:rsidRPr="00436917" w:rsidRDefault="00124B19" w:rsidP="00A878A1">
      <w:pPr>
        <w:pStyle w:val="Prrafodelista"/>
        <w:numPr>
          <w:ilvl w:val="0"/>
          <w:numId w:val="2"/>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Clave del </w:t>
      </w:r>
      <w:r w:rsidR="006C1331">
        <w:rPr>
          <w:rFonts w:ascii="Gotham Rounded Light" w:hAnsi="Gotham Rounded Light"/>
          <w:color w:val="auto"/>
          <w:sz w:val="24"/>
          <w:lang w:val="es-MX"/>
        </w:rPr>
        <w:t>programa: S207</w:t>
      </w:r>
    </w:p>
    <w:p w14:paraId="6BB829D2" w14:textId="2F0981E6" w:rsidR="00733970" w:rsidRPr="00047B8A" w:rsidRDefault="00124B19" w:rsidP="00733970">
      <w:pPr>
        <w:pStyle w:val="Prrafodelista"/>
        <w:numPr>
          <w:ilvl w:val="0"/>
          <w:numId w:val="2"/>
        </w:numPr>
        <w:spacing w:after="100" w:afterAutospacing="1" w:line="360" w:lineRule="auto"/>
        <w:rPr>
          <w:rFonts w:ascii="Gotham Rounded Light" w:hAnsi="Gotham Rounded Light"/>
          <w:color w:val="auto"/>
          <w:sz w:val="24"/>
          <w:lang w:val="es-MX"/>
        </w:rPr>
      </w:pPr>
      <w:r w:rsidRPr="00047B8A">
        <w:rPr>
          <w:rFonts w:ascii="Gotham Rounded Light" w:hAnsi="Gotham Rounded Light"/>
          <w:color w:val="auto"/>
          <w:sz w:val="24"/>
          <w:lang w:val="es-MX"/>
        </w:rPr>
        <w:t xml:space="preserve">Nombre del Programa: </w:t>
      </w:r>
      <w:r w:rsidR="006C1331" w:rsidRPr="00047B8A">
        <w:rPr>
          <w:rFonts w:ascii="Gotham Rounded Light" w:hAnsi="Gotham Rounded Light"/>
          <w:color w:val="auto"/>
          <w:sz w:val="24"/>
          <w:lang w:val="es-MX"/>
        </w:rPr>
        <w:t xml:space="preserve">Cultivando Arte. </w:t>
      </w:r>
    </w:p>
    <w:p w14:paraId="258AA95C" w14:textId="086A63EB" w:rsidR="00124B19" w:rsidRPr="00733970" w:rsidRDefault="00124B19" w:rsidP="00733970">
      <w:pPr>
        <w:pStyle w:val="Prrafodelista"/>
        <w:numPr>
          <w:ilvl w:val="0"/>
          <w:numId w:val="2"/>
        </w:numPr>
        <w:spacing w:after="100" w:afterAutospacing="1" w:line="360" w:lineRule="auto"/>
        <w:rPr>
          <w:rFonts w:ascii="Gotham Rounded Light" w:hAnsi="Gotham Rounded Light"/>
          <w:color w:val="auto"/>
          <w:sz w:val="24"/>
          <w:lang w:val="es-MX"/>
        </w:rPr>
      </w:pPr>
      <w:r w:rsidRPr="00733970">
        <w:rPr>
          <w:rFonts w:ascii="Gotham Rounded Light" w:hAnsi="Gotham Rounded Light"/>
          <w:color w:val="auto"/>
          <w:sz w:val="24"/>
          <w:lang w:val="es-MX"/>
        </w:rPr>
        <w:t xml:space="preserve">Unidades Responsables del programa: </w:t>
      </w:r>
      <w:r w:rsidR="00733970" w:rsidRPr="00733970">
        <w:rPr>
          <w:rFonts w:ascii="Gotham" w:hAnsi="Gotham"/>
          <w:color w:val="auto"/>
          <w:sz w:val="24"/>
          <w:szCs w:val="26"/>
        </w:rPr>
        <w:t xml:space="preserve">La Dirección de Fomento a la Equidad de Género e Igualdad Sustantiva quien tendrá las funciones de coordinación, supervisión, control, operación y difusión. </w:t>
      </w:r>
    </w:p>
    <w:p w14:paraId="71CE78A3" w14:textId="1AC92F98" w:rsidR="00FB0F19" w:rsidRPr="00047B8A" w:rsidRDefault="00124B19" w:rsidP="00A878A1">
      <w:pPr>
        <w:pStyle w:val="Prrafodelista"/>
        <w:numPr>
          <w:ilvl w:val="0"/>
          <w:numId w:val="2"/>
        </w:numPr>
        <w:spacing w:after="100" w:afterAutospacing="1" w:line="360" w:lineRule="auto"/>
        <w:rPr>
          <w:rFonts w:ascii="Gotham Rounded Light" w:hAnsi="Gotham Rounded Light"/>
          <w:color w:val="auto"/>
          <w:sz w:val="24"/>
          <w:lang w:val="es-MX"/>
        </w:rPr>
      </w:pPr>
      <w:r w:rsidRPr="00047B8A">
        <w:rPr>
          <w:rFonts w:ascii="Gotham Rounded Light" w:hAnsi="Gotham Rounded Light"/>
          <w:color w:val="auto"/>
          <w:sz w:val="24"/>
          <w:lang w:val="es-MX"/>
        </w:rPr>
        <w:t xml:space="preserve">Origen de fondo: </w:t>
      </w:r>
      <w:r w:rsidR="00047B8A" w:rsidRPr="00047B8A">
        <w:rPr>
          <w:rFonts w:ascii="Gotham Rounded Light" w:hAnsi="Gotham Rounded Light"/>
          <w:color w:val="auto"/>
          <w:sz w:val="24"/>
          <w:lang w:val="es-MX"/>
        </w:rPr>
        <w:t>Fiscal</w:t>
      </w:r>
    </w:p>
    <w:p w14:paraId="2A19FC5A" w14:textId="377115EB" w:rsidR="00E26735" w:rsidRPr="00436917" w:rsidRDefault="00FB0F19" w:rsidP="00A878A1">
      <w:pPr>
        <w:pStyle w:val="Prrafodelista"/>
        <w:numPr>
          <w:ilvl w:val="0"/>
          <w:numId w:val="2"/>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Presupuesto estimado para el primer año de operación: </w:t>
      </w:r>
      <w:r w:rsidR="00124B19" w:rsidRPr="00436917">
        <w:rPr>
          <w:rFonts w:ascii="Gotham Rounded Light" w:hAnsi="Gotham Rounded Light"/>
          <w:color w:val="auto"/>
          <w:sz w:val="24"/>
          <w:lang w:val="es-MX"/>
        </w:rPr>
        <w:t xml:space="preserve">El presupuesto autorizado para el ejercicio 2022 </w:t>
      </w:r>
      <w:r w:rsidR="006C1331">
        <w:rPr>
          <w:rFonts w:ascii="Gotham Rounded Light" w:hAnsi="Gotham Rounded Light"/>
          <w:color w:val="auto"/>
          <w:sz w:val="24"/>
          <w:lang w:val="es-MX"/>
        </w:rPr>
        <w:t>es de $1, 000</w:t>
      </w:r>
      <w:r w:rsidR="00124B19" w:rsidRPr="00436917">
        <w:rPr>
          <w:rFonts w:ascii="Gotham Rounded Light" w:hAnsi="Gotham Rounded Light"/>
          <w:color w:val="auto"/>
          <w:sz w:val="24"/>
          <w:lang w:val="es-MX"/>
        </w:rPr>
        <w:t>,</w:t>
      </w:r>
      <w:r w:rsidR="006C1331">
        <w:rPr>
          <w:rFonts w:ascii="Gotham Rounded Light" w:hAnsi="Gotham Rounded Light"/>
          <w:color w:val="auto"/>
          <w:sz w:val="24"/>
          <w:lang w:val="es-MX"/>
        </w:rPr>
        <w:t xml:space="preserve"> 000.00 (Un millón</w:t>
      </w:r>
      <w:r w:rsidR="00124B19" w:rsidRPr="00436917">
        <w:rPr>
          <w:rFonts w:ascii="Gotham Rounded Light" w:hAnsi="Gotham Rounded Light"/>
          <w:color w:val="auto"/>
          <w:sz w:val="24"/>
          <w:lang w:val="es-MX"/>
        </w:rPr>
        <w:t xml:space="preserve"> </w:t>
      </w:r>
      <w:r w:rsidR="006C1331">
        <w:rPr>
          <w:rFonts w:ascii="Gotham Rounded Light" w:hAnsi="Gotham Rounded Light"/>
          <w:color w:val="auto"/>
          <w:sz w:val="24"/>
          <w:lang w:val="es-MX"/>
        </w:rPr>
        <w:t xml:space="preserve">de </w:t>
      </w:r>
      <w:r w:rsidR="00124B19" w:rsidRPr="00436917">
        <w:rPr>
          <w:rFonts w:ascii="Gotham Rounded Light" w:hAnsi="Gotham Rounded Light"/>
          <w:color w:val="auto"/>
          <w:sz w:val="24"/>
          <w:lang w:val="es-MX"/>
        </w:rPr>
        <w:t>pesos 00/100 m.n.).</w:t>
      </w:r>
    </w:p>
    <w:p w14:paraId="1B7A55C7" w14:textId="77777777" w:rsidR="00D9368F" w:rsidRPr="00436917" w:rsidRDefault="00795F15" w:rsidP="003F6BA0">
      <w:pPr>
        <w:pStyle w:val="Ttulo1"/>
        <w:rPr>
          <w:rFonts w:ascii="Gotham Rounded Light" w:hAnsi="Gotham Rounded Light"/>
          <w:sz w:val="24"/>
        </w:rPr>
      </w:pPr>
      <w:bookmarkStart w:id="24" w:name="_Toc90151316"/>
      <w:r w:rsidRPr="00436917">
        <w:rPr>
          <w:rFonts w:ascii="Gotham" w:hAnsi="Gotham"/>
          <w:b/>
          <w:color w:val="9F2241"/>
          <w:sz w:val="28"/>
        </w:rPr>
        <w:t>METAS</w:t>
      </w:r>
      <w:bookmarkEnd w:id="24"/>
    </w:p>
    <w:p w14:paraId="6284EB40" w14:textId="7C440746" w:rsidR="00FB0F19" w:rsidRPr="00436917" w:rsidRDefault="00FB0F19" w:rsidP="00682435">
      <w:pPr>
        <w:spacing w:after="100" w:afterAutospacing="1" w:line="360" w:lineRule="auto"/>
        <w:jc w:val="both"/>
        <w:rPr>
          <w:rFonts w:ascii="Gotham Rounded Light" w:hAnsi="Gotham Rounded Light"/>
          <w:sz w:val="24"/>
        </w:rPr>
      </w:pPr>
      <w:r w:rsidRPr="00436917">
        <w:rPr>
          <w:rFonts w:ascii="Gotham" w:hAnsi="Gotham"/>
          <w:sz w:val="24"/>
          <w:szCs w:val="24"/>
        </w:rPr>
        <w:t xml:space="preserve">La meta de la población que se planea atender en el ejercicio 2022 es de </w:t>
      </w:r>
      <w:r w:rsidR="00733970">
        <w:rPr>
          <w:rFonts w:ascii="Gotham" w:hAnsi="Gotham"/>
          <w:sz w:val="24"/>
          <w:szCs w:val="24"/>
        </w:rPr>
        <w:t xml:space="preserve">3000 </w:t>
      </w:r>
      <w:r w:rsidR="00B02CFF">
        <w:rPr>
          <w:rFonts w:ascii="Gotham" w:hAnsi="Gotham"/>
          <w:sz w:val="24"/>
          <w:szCs w:val="24"/>
        </w:rPr>
        <w:t>mujeres de 15 años y más.</w:t>
      </w:r>
    </w:p>
    <w:p w14:paraId="21A9E173" w14:textId="3B666E3C" w:rsidR="00DA5398" w:rsidRPr="00DA5398" w:rsidRDefault="00FB0F19" w:rsidP="00DA5398">
      <w:pPr>
        <w:jc w:val="both"/>
        <w:rPr>
          <w:rFonts w:ascii="Gotham" w:hAnsi="Gotham"/>
          <w:sz w:val="24"/>
          <w:szCs w:val="24"/>
        </w:rPr>
      </w:pPr>
      <w:r w:rsidRPr="00436917">
        <w:rPr>
          <w:rFonts w:ascii="Gotham" w:hAnsi="Gotham"/>
          <w:sz w:val="24"/>
          <w:szCs w:val="24"/>
        </w:rPr>
        <w:t xml:space="preserve">Las metas físicas que se pretenden alcanzar para </w:t>
      </w:r>
      <w:r w:rsidR="0024605F" w:rsidRPr="00436917">
        <w:rPr>
          <w:rFonts w:ascii="Gotham" w:hAnsi="Gotham"/>
          <w:sz w:val="24"/>
          <w:szCs w:val="24"/>
        </w:rPr>
        <w:t>el ejercicio fiscal 2022</w:t>
      </w:r>
      <w:r w:rsidRPr="00436917">
        <w:rPr>
          <w:rFonts w:ascii="Gotham" w:hAnsi="Gotham"/>
          <w:sz w:val="24"/>
          <w:szCs w:val="24"/>
        </w:rPr>
        <w:t xml:space="preserve"> son:   </w:t>
      </w:r>
    </w:p>
    <w:p w14:paraId="6B4D77A3" w14:textId="0518CC3D" w:rsidR="00FB0F19" w:rsidRPr="00436917" w:rsidRDefault="00DA5398" w:rsidP="00A878A1">
      <w:pPr>
        <w:pStyle w:val="Prrafodelista"/>
        <w:numPr>
          <w:ilvl w:val="0"/>
          <w:numId w:val="3"/>
        </w:numPr>
        <w:spacing w:line="360" w:lineRule="auto"/>
        <w:rPr>
          <w:rFonts w:ascii="Gotham" w:hAnsi="Gotham"/>
          <w:color w:val="auto"/>
          <w:sz w:val="24"/>
          <w:szCs w:val="24"/>
          <w:lang w:val="es-MX"/>
        </w:rPr>
      </w:pPr>
      <w:r>
        <w:rPr>
          <w:rFonts w:ascii="Gotham" w:hAnsi="Gotham"/>
          <w:color w:val="auto"/>
          <w:sz w:val="24"/>
          <w:szCs w:val="24"/>
          <w:lang w:val="es-MX"/>
        </w:rPr>
        <w:t xml:space="preserve">Seleccionar </w:t>
      </w:r>
      <w:r w:rsidR="00B02CFF">
        <w:rPr>
          <w:rFonts w:ascii="Gotham" w:hAnsi="Gotham"/>
          <w:color w:val="auto"/>
          <w:sz w:val="24"/>
          <w:szCs w:val="24"/>
          <w:lang w:val="es-MX"/>
        </w:rPr>
        <w:t xml:space="preserve">a 21 personas facilitadoras y  capacitar a  19 de ellas </w:t>
      </w:r>
      <w:r w:rsidR="00FB0F19" w:rsidRPr="00436917">
        <w:rPr>
          <w:rFonts w:ascii="Gotham" w:hAnsi="Gotham"/>
          <w:color w:val="auto"/>
          <w:sz w:val="24"/>
          <w:szCs w:val="24"/>
          <w:lang w:val="es-MX"/>
        </w:rPr>
        <w:t xml:space="preserve"> </w:t>
      </w:r>
      <w:r>
        <w:rPr>
          <w:rFonts w:ascii="Gotham" w:hAnsi="Gotham"/>
          <w:color w:val="auto"/>
          <w:sz w:val="24"/>
          <w:szCs w:val="24"/>
          <w:lang w:val="es-MX"/>
        </w:rPr>
        <w:t xml:space="preserve">para la </w:t>
      </w:r>
      <w:r w:rsidR="00FB0F19" w:rsidRPr="00436917">
        <w:rPr>
          <w:rFonts w:ascii="Gotham" w:hAnsi="Gotham"/>
          <w:color w:val="auto"/>
          <w:sz w:val="24"/>
          <w:szCs w:val="24"/>
          <w:lang w:val="es-MX"/>
        </w:rPr>
        <w:t>ejecución de las actividades a des</w:t>
      </w:r>
      <w:r w:rsidR="00B02CFF">
        <w:rPr>
          <w:rFonts w:ascii="Gotham" w:hAnsi="Gotham"/>
          <w:color w:val="auto"/>
          <w:sz w:val="24"/>
          <w:szCs w:val="24"/>
          <w:lang w:val="es-MX"/>
        </w:rPr>
        <w:t>arrollar en el programa social;</w:t>
      </w:r>
    </w:p>
    <w:p w14:paraId="75625D53" w14:textId="231279F9" w:rsidR="00B02CFF" w:rsidRDefault="00B02CFF" w:rsidP="00B02CFF">
      <w:pPr>
        <w:pStyle w:val="Prrafodelista"/>
        <w:numPr>
          <w:ilvl w:val="0"/>
          <w:numId w:val="3"/>
        </w:numPr>
        <w:spacing w:line="360" w:lineRule="auto"/>
        <w:rPr>
          <w:rFonts w:ascii="Gotham" w:hAnsi="Gotham"/>
          <w:color w:val="auto"/>
          <w:sz w:val="24"/>
          <w:szCs w:val="24"/>
          <w:lang w:val="es-MX"/>
        </w:rPr>
      </w:pPr>
      <w:r w:rsidRPr="00B02CFF">
        <w:rPr>
          <w:rFonts w:ascii="Gotham" w:hAnsi="Gotham"/>
          <w:color w:val="auto"/>
          <w:sz w:val="24"/>
          <w:szCs w:val="24"/>
          <w:lang w:val="es-MX"/>
        </w:rPr>
        <w:t xml:space="preserve">Contribuir en la disminución de la violencia de género que se concentra en colonias de la alcaldía Tlalpan mediante la formación de </w:t>
      </w:r>
      <w:r>
        <w:rPr>
          <w:rFonts w:ascii="Gotham" w:hAnsi="Gotham"/>
          <w:color w:val="auto"/>
          <w:sz w:val="24"/>
          <w:szCs w:val="24"/>
          <w:lang w:val="es-MX"/>
        </w:rPr>
        <w:t xml:space="preserve">al menos 600 </w:t>
      </w:r>
      <w:r w:rsidRPr="00B02CFF">
        <w:rPr>
          <w:rFonts w:ascii="Gotham" w:hAnsi="Gotham"/>
          <w:color w:val="auto"/>
          <w:sz w:val="24"/>
          <w:szCs w:val="24"/>
          <w:lang w:val="es-MX"/>
        </w:rPr>
        <w:t xml:space="preserve"> mujeres en materia de preve</w:t>
      </w:r>
      <w:r>
        <w:rPr>
          <w:rFonts w:ascii="Gotham" w:hAnsi="Gotham"/>
          <w:color w:val="auto"/>
          <w:sz w:val="24"/>
          <w:szCs w:val="24"/>
          <w:lang w:val="es-MX"/>
        </w:rPr>
        <w:t>nción de la violencia de género, fortaleciendo fac</w:t>
      </w:r>
      <w:r w:rsidRPr="00B02CFF">
        <w:rPr>
          <w:rFonts w:ascii="Gotham" w:hAnsi="Gotham"/>
          <w:color w:val="auto"/>
          <w:sz w:val="24"/>
          <w:szCs w:val="24"/>
          <w:lang w:val="es-MX"/>
        </w:rPr>
        <w:t>tores protecto</w:t>
      </w:r>
      <w:r>
        <w:rPr>
          <w:rFonts w:ascii="Gotham" w:hAnsi="Gotham"/>
          <w:color w:val="auto"/>
          <w:sz w:val="24"/>
          <w:szCs w:val="24"/>
          <w:lang w:val="es-MX"/>
        </w:rPr>
        <w:t>res individuales y comunitarios;</w:t>
      </w:r>
    </w:p>
    <w:p w14:paraId="16DE006E" w14:textId="1B0D5299" w:rsidR="00B02CFF" w:rsidRDefault="00B02CFF" w:rsidP="00B02CFF">
      <w:pPr>
        <w:pStyle w:val="Prrafodelista"/>
        <w:numPr>
          <w:ilvl w:val="0"/>
          <w:numId w:val="3"/>
        </w:numPr>
        <w:spacing w:line="360" w:lineRule="auto"/>
        <w:rPr>
          <w:rFonts w:ascii="Gotham" w:hAnsi="Gotham"/>
          <w:color w:val="auto"/>
          <w:sz w:val="24"/>
          <w:szCs w:val="24"/>
          <w:lang w:val="es-MX"/>
        </w:rPr>
      </w:pPr>
      <w:r w:rsidRPr="00B02CFF">
        <w:rPr>
          <w:rFonts w:ascii="Gotham" w:hAnsi="Gotham"/>
          <w:color w:val="auto"/>
          <w:sz w:val="24"/>
          <w:szCs w:val="24"/>
          <w:lang w:val="es-MX"/>
        </w:rPr>
        <w:t>Fortalecer el acceso a la información acerca de la prevención y servicios de atención a la violencia de género para mujeres que habitan colonias y pueblos con mayor</w:t>
      </w:r>
      <w:r>
        <w:rPr>
          <w:rFonts w:ascii="Gotham" w:hAnsi="Gotham"/>
          <w:color w:val="auto"/>
          <w:sz w:val="24"/>
          <w:szCs w:val="24"/>
          <w:lang w:val="es-MX"/>
        </w:rPr>
        <w:t>es índices de delitos de género entregando información a 3000 mil mujeres de 15 años y más;</w:t>
      </w:r>
    </w:p>
    <w:p w14:paraId="0066D6BA" w14:textId="0FA6B8C5" w:rsidR="00B02CFF" w:rsidRDefault="00B02CFF" w:rsidP="00B02CFF">
      <w:pPr>
        <w:pStyle w:val="Prrafodelista"/>
        <w:numPr>
          <w:ilvl w:val="0"/>
          <w:numId w:val="3"/>
        </w:numPr>
        <w:spacing w:line="360" w:lineRule="auto"/>
        <w:rPr>
          <w:rFonts w:ascii="Gotham" w:hAnsi="Gotham"/>
          <w:color w:val="auto"/>
          <w:sz w:val="24"/>
          <w:szCs w:val="24"/>
          <w:lang w:val="es-MX"/>
        </w:rPr>
      </w:pPr>
      <w:r w:rsidRPr="00B02CFF">
        <w:rPr>
          <w:rFonts w:ascii="Gotham" w:hAnsi="Gotham"/>
          <w:color w:val="auto"/>
          <w:sz w:val="24"/>
          <w:szCs w:val="24"/>
          <w:lang w:val="es-MX"/>
        </w:rPr>
        <w:t>Fortalecer ha</w:t>
      </w:r>
      <w:r>
        <w:rPr>
          <w:rFonts w:ascii="Gotham" w:hAnsi="Gotham"/>
          <w:color w:val="auto"/>
          <w:sz w:val="24"/>
          <w:szCs w:val="24"/>
          <w:lang w:val="es-MX"/>
        </w:rPr>
        <w:t>bilidades y conocimientos de 3000</w:t>
      </w:r>
      <w:r w:rsidRPr="00B02CFF">
        <w:rPr>
          <w:rFonts w:ascii="Gotham" w:hAnsi="Gotham"/>
          <w:color w:val="auto"/>
          <w:sz w:val="24"/>
          <w:szCs w:val="24"/>
          <w:lang w:val="es-MX"/>
        </w:rPr>
        <w:t xml:space="preserve"> mujeres de 15 años y más,  para prevenir la violencia de género en el ámbito escolar, comunitario, familiar y de pareja.</w:t>
      </w:r>
    </w:p>
    <w:p w14:paraId="0A0B1C6F" w14:textId="70E9A49E" w:rsidR="00B02CFF" w:rsidRPr="00B02CFF" w:rsidRDefault="00B02CFF" w:rsidP="00B02CFF">
      <w:pPr>
        <w:pStyle w:val="Prrafodelista"/>
        <w:numPr>
          <w:ilvl w:val="0"/>
          <w:numId w:val="3"/>
        </w:numPr>
        <w:spacing w:line="360" w:lineRule="auto"/>
        <w:rPr>
          <w:rFonts w:ascii="Gotham" w:hAnsi="Gotham"/>
          <w:color w:val="auto"/>
          <w:sz w:val="24"/>
          <w:szCs w:val="24"/>
          <w:lang w:val="es-MX"/>
        </w:rPr>
      </w:pPr>
      <w:r w:rsidRPr="00B02CFF">
        <w:rPr>
          <w:rFonts w:ascii="Gotham" w:hAnsi="Gotham"/>
          <w:color w:val="auto"/>
          <w:sz w:val="24"/>
          <w:szCs w:val="24"/>
          <w:lang w:val="es-MX"/>
        </w:rPr>
        <w:lastRenderedPageBreak/>
        <w:t>Difundir la información de los servicios de asesoría y primera atención a la violencia de género disponibles en el Centro de Atención Integral para mujeres víctimas de violencia de género "Justa Hernández Farfán"</w:t>
      </w:r>
      <w:r>
        <w:rPr>
          <w:rFonts w:ascii="Gotham" w:hAnsi="Gotham"/>
          <w:color w:val="auto"/>
          <w:sz w:val="24"/>
          <w:szCs w:val="24"/>
          <w:lang w:val="es-MX"/>
        </w:rPr>
        <w:t xml:space="preserve"> con 30 jornadas informativas en las 30 colonias con mayor índice de delitos de género.</w:t>
      </w:r>
    </w:p>
    <w:sectPr w:rsidR="00B02CFF" w:rsidRPr="00B02CFF" w:rsidSect="00BC1096">
      <w:footerReference w:type="default" r:id="rId20"/>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F6BA7" w14:textId="77777777" w:rsidR="0059492D" w:rsidRDefault="0059492D" w:rsidP="009156FD">
      <w:pPr>
        <w:spacing w:after="0" w:line="240" w:lineRule="auto"/>
      </w:pPr>
      <w:r>
        <w:separator/>
      </w:r>
    </w:p>
  </w:endnote>
  <w:endnote w:type="continuationSeparator" w:id="0">
    <w:p w14:paraId="425387C1" w14:textId="77777777" w:rsidR="0059492D" w:rsidRDefault="0059492D"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modern"/>
    <w:notTrueType/>
    <w:pitch w:val="variable"/>
    <w:sig w:usb0="00000001" w:usb1="50000048" w:usb2="00000000" w:usb3="00000000" w:csb0="00000111"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3797" w14:textId="77777777" w:rsidR="00DC43D7" w:rsidRPr="00221CB4" w:rsidRDefault="00DC43D7">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DC43D7" w:rsidRDefault="00DC43D7">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C2578"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04CC" w14:textId="5702E525" w:rsidR="00DC43D7" w:rsidRDefault="00DC43D7">
    <w:pPr>
      <w:pStyle w:val="Piedepgina"/>
    </w:pPr>
  </w:p>
  <w:p w14:paraId="5C83F141" w14:textId="77777777" w:rsidR="00DC43D7" w:rsidRDefault="00DC43D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78294A8B" w:rsidR="00DC43D7" w:rsidRPr="004044CF" w:rsidRDefault="00DC43D7">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1370EC" w:rsidRPr="001370EC">
          <w:rPr>
            <w:b/>
            <w:bCs/>
            <w:noProof/>
            <w:color w:val="767171" w:themeColor="background2" w:themeShade="80"/>
            <w:sz w:val="24"/>
            <w:szCs w:val="24"/>
            <w:lang w:val="es-ES"/>
          </w:rPr>
          <w:t>1</w:t>
        </w:r>
        <w:r w:rsidRPr="004044CF">
          <w:rPr>
            <w:b/>
            <w:bCs/>
            <w:color w:val="767171" w:themeColor="background2" w:themeShade="80"/>
            <w:sz w:val="24"/>
            <w:szCs w:val="24"/>
          </w:rPr>
          <w:fldChar w:fldCharType="end"/>
        </w:r>
      </w:p>
    </w:sdtContent>
  </w:sdt>
  <w:p w14:paraId="1EDBD230" w14:textId="59B99796" w:rsidR="00DC43D7" w:rsidRDefault="00DC43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90B0" w14:textId="77777777" w:rsidR="0059492D" w:rsidRDefault="0059492D" w:rsidP="009156FD">
      <w:pPr>
        <w:spacing w:after="0" w:line="240" w:lineRule="auto"/>
      </w:pPr>
      <w:r>
        <w:separator/>
      </w:r>
    </w:p>
  </w:footnote>
  <w:footnote w:type="continuationSeparator" w:id="0">
    <w:p w14:paraId="1AE14BD4" w14:textId="77777777" w:rsidR="0059492D" w:rsidRDefault="0059492D" w:rsidP="009156FD">
      <w:pPr>
        <w:spacing w:after="0" w:line="240" w:lineRule="auto"/>
      </w:pPr>
      <w:r>
        <w:continuationSeparator/>
      </w:r>
    </w:p>
  </w:footnote>
  <w:footnote w:id="1">
    <w:p w14:paraId="3046783D" w14:textId="77777777" w:rsidR="00460621" w:rsidRPr="00460621" w:rsidRDefault="00460621" w:rsidP="00460621">
      <w:pPr>
        <w:pStyle w:val="Textonotapie"/>
        <w:rPr>
          <w:bCs/>
        </w:rPr>
      </w:pPr>
      <w:r>
        <w:rPr>
          <w:rStyle w:val="Refdenotaalpie"/>
        </w:rPr>
        <w:footnoteRef/>
      </w:r>
      <w:r>
        <w:t xml:space="preserve"> Sistema de Información del Desarrollo. SIBISO (2010) </w:t>
      </w:r>
      <w:r w:rsidRPr="00460621">
        <w:rPr>
          <w:bCs/>
        </w:rPr>
        <w:t>Índice de Desarrollo Social de las Unidades Territoriales del Ciudad de México</w:t>
      </w:r>
      <w:r>
        <w:rPr>
          <w:bCs/>
        </w:rPr>
        <w:t xml:space="preserve">. Delegación, Colonia y Manzana, disponible en: </w:t>
      </w:r>
      <w:r w:rsidRPr="00460621">
        <w:rPr>
          <w:bCs/>
        </w:rPr>
        <w:t>http://www.sideso.cdmx.gob.mx/index.php?id=551</w:t>
      </w:r>
    </w:p>
    <w:p w14:paraId="1A7F9C39" w14:textId="77777777" w:rsidR="00460621" w:rsidRDefault="00460621" w:rsidP="00460621">
      <w:pPr>
        <w:pStyle w:val="Textonotapie"/>
      </w:pPr>
    </w:p>
  </w:footnote>
  <w:footnote w:id="2">
    <w:p w14:paraId="2D82A07F" w14:textId="77777777" w:rsidR="009D3799" w:rsidRPr="005C4CB7" w:rsidRDefault="009D3799" w:rsidP="009D3799">
      <w:pPr>
        <w:pStyle w:val="Textonotapie"/>
        <w:rPr>
          <w:sz w:val="14"/>
          <w:szCs w:val="14"/>
        </w:rPr>
      </w:pPr>
      <w:r w:rsidRPr="005C4CB7">
        <w:rPr>
          <w:rStyle w:val="Refdenotaalpie"/>
          <w:sz w:val="14"/>
          <w:szCs w:val="14"/>
        </w:rPr>
        <w:footnoteRef/>
      </w:r>
      <w:r w:rsidRPr="005C4CB7">
        <w:rPr>
          <w:sz w:val="14"/>
          <w:szCs w:val="14"/>
        </w:rPr>
        <w:t xml:space="preserve"> Instituto Nacional de Estadística y Geografía (2021). Encuesta Nacional de Victimización y Percepción sobre la Seguridad Pública. Disponible en: https://www.inegi.org.mx/programas/envipe/2021/#Documentacion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0612" w14:textId="72BD9E60" w:rsidR="00DC43D7" w:rsidRDefault="00DC43D7"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48B4A59F" w14:textId="77777777" w:rsidR="00DC43D7" w:rsidRDefault="00DC43D7" w:rsidP="009156FD">
    <w:pPr>
      <w:pStyle w:val="Encabezado"/>
      <w:jc w:val="right"/>
      <w:rPr>
        <w:smallCaps/>
        <w:sz w:val="28"/>
      </w:rPr>
    </w:pPr>
    <w:r w:rsidRPr="00346FCC">
      <w:rPr>
        <w:smallCaps/>
        <w:sz w:val="28"/>
      </w:rPr>
      <w:t>de la Ciudad de México</w:t>
    </w:r>
  </w:p>
  <w:p w14:paraId="5542B0BB" w14:textId="77777777" w:rsidR="00DC43D7" w:rsidRDefault="00DC43D7" w:rsidP="009156FD">
    <w:pPr>
      <w:pStyle w:val="Encabezado"/>
      <w:jc w:val="right"/>
      <w:rPr>
        <w:smallCaps/>
        <w:sz w:val="28"/>
      </w:rPr>
    </w:pPr>
  </w:p>
  <w:p w14:paraId="7A82EC51" w14:textId="77777777" w:rsidR="00DC43D7" w:rsidRDefault="00DC43D7" w:rsidP="009156FD">
    <w:pPr>
      <w:pStyle w:val="Encabezado"/>
      <w:jc w:val="right"/>
      <w:rPr>
        <w:smallCaps/>
        <w:sz w:val="28"/>
      </w:rPr>
    </w:pPr>
  </w:p>
  <w:p w14:paraId="0BB0DF55" w14:textId="77777777" w:rsidR="00DC43D7" w:rsidRDefault="00DC43D7"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014B8"/>
    <w:multiLevelType w:val="hybridMultilevel"/>
    <w:tmpl w:val="3BE8A6B0"/>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2759D3"/>
    <w:multiLevelType w:val="hybridMultilevel"/>
    <w:tmpl w:val="796A47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A42AA0"/>
    <w:multiLevelType w:val="hybridMultilevel"/>
    <w:tmpl w:val="CB4A94B8"/>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0050B94"/>
    <w:multiLevelType w:val="hybridMultilevel"/>
    <w:tmpl w:val="C70EF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DC6369D"/>
    <w:multiLevelType w:val="hybridMultilevel"/>
    <w:tmpl w:val="ABF67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D"/>
    <w:rsid w:val="00017F8E"/>
    <w:rsid w:val="00036B97"/>
    <w:rsid w:val="000378F0"/>
    <w:rsid w:val="000450EA"/>
    <w:rsid w:val="00046A97"/>
    <w:rsid w:val="000475FD"/>
    <w:rsid w:val="00047B8A"/>
    <w:rsid w:val="000511F4"/>
    <w:rsid w:val="00055FFD"/>
    <w:rsid w:val="00071A12"/>
    <w:rsid w:val="00076C20"/>
    <w:rsid w:val="000878CD"/>
    <w:rsid w:val="00091030"/>
    <w:rsid w:val="00097B8C"/>
    <w:rsid w:val="000B3AB2"/>
    <w:rsid w:val="000B5689"/>
    <w:rsid w:val="000C4A5F"/>
    <w:rsid w:val="000D05CE"/>
    <w:rsid w:val="000D0D6E"/>
    <w:rsid w:val="000D3446"/>
    <w:rsid w:val="000D4DCC"/>
    <w:rsid w:val="000D6E5F"/>
    <w:rsid w:val="000E0269"/>
    <w:rsid w:val="000E067B"/>
    <w:rsid w:val="000E1FEA"/>
    <w:rsid w:val="000E58F9"/>
    <w:rsid w:val="00107D1C"/>
    <w:rsid w:val="00124B19"/>
    <w:rsid w:val="00124D9A"/>
    <w:rsid w:val="00126E90"/>
    <w:rsid w:val="00132FFF"/>
    <w:rsid w:val="0013450E"/>
    <w:rsid w:val="001350C9"/>
    <w:rsid w:val="001370EC"/>
    <w:rsid w:val="0013757D"/>
    <w:rsid w:val="00140E27"/>
    <w:rsid w:val="00151C57"/>
    <w:rsid w:val="00151CCF"/>
    <w:rsid w:val="00161E3A"/>
    <w:rsid w:val="00162AE1"/>
    <w:rsid w:val="001672D8"/>
    <w:rsid w:val="00173B2C"/>
    <w:rsid w:val="00174B1E"/>
    <w:rsid w:val="00181030"/>
    <w:rsid w:val="001855C1"/>
    <w:rsid w:val="001871A2"/>
    <w:rsid w:val="00192223"/>
    <w:rsid w:val="001926F2"/>
    <w:rsid w:val="001A0653"/>
    <w:rsid w:val="001B2EBD"/>
    <w:rsid w:val="001B7A67"/>
    <w:rsid w:val="001C0645"/>
    <w:rsid w:val="001C4552"/>
    <w:rsid w:val="001C7500"/>
    <w:rsid w:val="001D3E7E"/>
    <w:rsid w:val="001E32F8"/>
    <w:rsid w:val="001F41F2"/>
    <w:rsid w:val="001F567E"/>
    <w:rsid w:val="00200D9D"/>
    <w:rsid w:val="002015D2"/>
    <w:rsid w:val="00202416"/>
    <w:rsid w:val="002025CF"/>
    <w:rsid w:val="002038E8"/>
    <w:rsid w:val="00204E41"/>
    <w:rsid w:val="00212FEC"/>
    <w:rsid w:val="00213570"/>
    <w:rsid w:val="002135E0"/>
    <w:rsid w:val="00215A1E"/>
    <w:rsid w:val="00221CB4"/>
    <w:rsid w:val="00221D90"/>
    <w:rsid w:val="00236E57"/>
    <w:rsid w:val="002374B8"/>
    <w:rsid w:val="00243143"/>
    <w:rsid w:val="0024605F"/>
    <w:rsid w:val="002470B6"/>
    <w:rsid w:val="002568F9"/>
    <w:rsid w:val="0026096F"/>
    <w:rsid w:val="002614EC"/>
    <w:rsid w:val="00276009"/>
    <w:rsid w:val="00283625"/>
    <w:rsid w:val="00286CB4"/>
    <w:rsid w:val="00291622"/>
    <w:rsid w:val="0029621B"/>
    <w:rsid w:val="002A5DE2"/>
    <w:rsid w:val="002A6436"/>
    <w:rsid w:val="002C7929"/>
    <w:rsid w:val="002D115E"/>
    <w:rsid w:val="002D1F8F"/>
    <w:rsid w:val="002F2E2B"/>
    <w:rsid w:val="002F464D"/>
    <w:rsid w:val="002F7DFB"/>
    <w:rsid w:val="00313ED4"/>
    <w:rsid w:val="00331ECA"/>
    <w:rsid w:val="00342268"/>
    <w:rsid w:val="0037031D"/>
    <w:rsid w:val="00374EA3"/>
    <w:rsid w:val="00385C56"/>
    <w:rsid w:val="003879EB"/>
    <w:rsid w:val="00391FA7"/>
    <w:rsid w:val="00392A22"/>
    <w:rsid w:val="00392BF0"/>
    <w:rsid w:val="00394413"/>
    <w:rsid w:val="0039609A"/>
    <w:rsid w:val="00397106"/>
    <w:rsid w:val="003A1E62"/>
    <w:rsid w:val="003B0AFE"/>
    <w:rsid w:val="003B656B"/>
    <w:rsid w:val="003C0F56"/>
    <w:rsid w:val="003C11E7"/>
    <w:rsid w:val="003C1439"/>
    <w:rsid w:val="003C22DC"/>
    <w:rsid w:val="003C69B4"/>
    <w:rsid w:val="003D1680"/>
    <w:rsid w:val="003E7152"/>
    <w:rsid w:val="003F137D"/>
    <w:rsid w:val="003F32A4"/>
    <w:rsid w:val="003F3AAD"/>
    <w:rsid w:val="003F6BA0"/>
    <w:rsid w:val="003F7007"/>
    <w:rsid w:val="003F7586"/>
    <w:rsid w:val="004015FC"/>
    <w:rsid w:val="004044CF"/>
    <w:rsid w:val="00432598"/>
    <w:rsid w:val="00436917"/>
    <w:rsid w:val="004411AC"/>
    <w:rsid w:val="0044320E"/>
    <w:rsid w:val="0044756B"/>
    <w:rsid w:val="00447B9E"/>
    <w:rsid w:val="004500FB"/>
    <w:rsid w:val="00452ECC"/>
    <w:rsid w:val="00460621"/>
    <w:rsid w:val="0047128F"/>
    <w:rsid w:val="0048181D"/>
    <w:rsid w:val="00481A0E"/>
    <w:rsid w:val="00486206"/>
    <w:rsid w:val="00494458"/>
    <w:rsid w:val="004A2A64"/>
    <w:rsid w:val="004A331A"/>
    <w:rsid w:val="004A6AAA"/>
    <w:rsid w:val="004A6BC2"/>
    <w:rsid w:val="004B44B6"/>
    <w:rsid w:val="004C552F"/>
    <w:rsid w:val="004C7C5C"/>
    <w:rsid w:val="004D0A3D"/>
    <w:rsid w:val="004D36FF"/>
    <w:rsid w:val="004E17C8"/>
    <w:rsid w:val="004E2AC1"/>
    <w:rsid w:val="004F371E"/>
    <w:rsid w:val="00503461"/>
    <w:rsid w:val="00505564"/>
    <w:rsid w:val="00511529"/>
    <w:rsid w:val="00553B78"/>
    <w:rsid w:val="00555DB9"/>
    <w:rsid w:val="0057768C"/>
    <w:rsid w:val="00592BA6"/>
    <w:rsid w:val="0059492D"/>
    <w:rsid w:val="005A72F7"/>
    <w:rsid w:val="005D151B"/>
    <w:rsid w:val="005D30C2"/>
    <w:rsid w:val="005D6ED7"/>
    <w:rsid w:val="005E038F"/>
    <w:rsid w:val="005E32F3"/>
    <w:rsid w:val="005F6F50"/>
    <w:rsid w:val="00600C80"/>
    <w:rsid w:val="00602EB7"/>
    <w:rsid w:val="00612DE6"/>
    <w:rsid w:val="00615FAD"/>
    <w:rsid w:val="00626752"/>
    <w:rsid w:val="0065230E"/>
    <w:rsid w:val="00660F52"/>
    <w:rsid w:val="00682435"/>
    <w:rsid w:val="00690E57"/>
    <w:rsid w:val="00692CED"/>
    <w:rsid w:val="006A6C97"/>
    <w:rsid w:val="006C1331"/>
    <w:rsid w:val="006E4DE7"/>
    <w:rsid w:val="006F1BD6"/>
    <w:rsid w:val="006F2309"/>
    <w:rsid w:val="006F2743"/>
    <w:rsid w:val="006F41F8"/>
    <w:rsid w:val="006F5E10"/>
    <w:rsid w:val="006F66BC"/>
    <w:rsid w:val="006F7621"/>
    <w:rsid w:val="006F7888"/>
    <w:rsid w:val="00701F8C"/>
    <w:rsid w:val="00710A79"/>
    <w:rsid w:val="00713EE0"/>
    <w:rsid w:val="00715D6F"/>
    <w:rsid w:val="00716316"/>
    <w:rsid w:val="00716E15"/>
    <w:rsid w:val="00724673"/>
    <w:rsid w:val="007278B0"/>
    <w:rsid w:val="0073300A"/>
    <w:rsid w:val="00733970"/>
    <w:rsid w:val="00742B60"/>
    <w:rsid w:val="00744ADD"/>
    <w:rsid w:val="00752A53"/>
    <w:rsid w:val="0075345A"/>
    <w:rsid w:val="00756AB1"/>
    <w:rsid w:val="007636AB"/>
    <w:rsid w:val="007638A3"/>
    <w:rsid w:val="0077079B"/>
    <w:rsid w:val="00772F7F"/>
    <w:rsid w:val="00795F15"/>
    <w:rsid w:val="007B04A8"/>
    <w:rsid w:val="007D0AE3"/>
    <w:rsid w:val="007D2EC1"/>
    <w:rsid w:val="007D724E"/>
    <w:rsid w:val="007D7D94"/>
    <w:rsid w:val="007E5C6D"/>
    <w:rsid w:val="007E7DB8"/>
    <w:rsid w:val="007E7EF1"/>
    <w:rsid w:val="008000BD"/>
    <w:rsid w:val="00801628"/>
    <w:rsid w:val="00806FFC"/>
    <w:rsid w:val="008126F1"/>
    <w:rsid w:val="00812880"/>
    <w:rsid w:val="008136BF"/>
    <w:rsid w:val="00815FAA"/>
    <w:rsid w:val="00821219"/>
    <w:rsid w:val="0084532C"/>
    <w:rsid w:val="008479C2"/>
    <w:rsid w:val="00851734"/>
    <w:rsid w:val="00853D50"/>
    <w:rsid w:val="00856308"/>
    <w:rsid w:val="00857E08"/>
    <w:rsid w:val="00862706"/>
    <w:rsid w:val="008847D0"/>
    <w:rsid w:val="00897063"/>
    <w:rsid w:val="008A1FED"/>
    <w:rsid w:val="008B7DFE"/>
    <w:rsid w:val="008C09B9"/>
    <w:rsid w:val="008C12F2"/>
    <w:rsid w:val="008C52C5"/>
    <w:rsid w:val="008E13E4"/>
    <w:rsid w:val="008F5F9F"/>
    <w:rsid w:val="00906088"/>
    <w:rsid w:val="0090745D"/>
    <w:rsid w:val="009077B9"/>
    <w:rsid w:val="00907BD9"/>
    <w:rsid w:val="009156FD"/>
    <w:rsid w:val="00920EAC"/>
    <w:rsid w:val="00921975"/>
    <w:rsid w:val="00930F93"/>
    <w:rsid w:val="009352D9"/>
    <w:rsid w:val="009476D0"/>
    <w:rsid w:val="00957274"/>
    <w:rsid w:val="00962E8D"/>
    <w:rsid w:val="00964FA8"/>
    <w:rsid w:val="00965818"/>
    <w:rsid w:val="009751E5"/>
    <w:rsid w:val="009842F2"/>
    <w:rsid w:val="0098446D"/>
    <w:rsid w:val="009A669D"/>
    <w:rsid w:val="009B680A"/>
    <w:rsid w:val="009C2B48"/>
    <w:rsid w:val="009D3799"/>
    <w:rsid w:val="009E0FD9"/>
    <w:rsid w:val="009F6E27"/>
    <w:rsid w:val="00A01193"/>
    <w:rsid w:val="00A02E74"/>
    <w:rsid w:val="00A038B2"/>
    <w:rsid w:val="00A14FFE"/>
    <w:rsid w:val="00A21A38"/>
    <w:rsid w:val="00A21C86"/>
    <w:rsid w:val="00A230DB"/>
    <w:rsid w:val="00A279A9"/>
    <w:rsid w:val="00A45ABA"/>
    <w:rsid w:val="00A473F2"/>
    <w:rsid w:val="00A52D1A"/>
    <w:rsid w:val="00A62CBE"/>
    <w:rsid w:val="00A757D7"/>
    <w:rsid w:val="00A878A1"/>
    <w:rsid w:val="00A924D7"/>
    <w:rsid w:val="00A97C86"/>
    <w:rsid w:val="00AA03EC"/>
    <w:rsid w:val="00AA1604"/>
    <w:rsid w:val="00AA2BD6"/>
    <w:rsid w:val="00AA402E"/>
    <w:rsid w:val="00AC30D3"/>
    <w:rsid w:val="00AC4075"/>
    <w:rsid w:val="00AC4332"/>
    <w:rsid w:val="00AD22A9"/>
    <w:rsid w:val="00AD57DD"/>
    <w:rsid w:val="00AE265B"/>
    <w:rsid w:val="00AE6DF4"/>
    <w:rsid w:val="00AF1632"/>
    <w:rsid w:val="00B02CFF"/>
    <w:rsid w:val="00B04012"/>
    <w:rsid w:val="00B11ACF"/>
    <w:rsid w:val="00B15CB1"/>
    <w:rsid w:val="00B20243"/>
    <w:rsid w:val="00B20D44"/>
    <w:rsid w:val="00B24F91"/>
    <w:rsid w:val="00B2738E"/>
    <w:rsid w:val="00B334F6"/>
    <w:rsid w:val="00B34E3C"/>
    <w:rsid w:val="00B36CD7"/>
    <w:rsid w:val="00B46725"/>
    <w:rsid w:val="00B629CF"/>
    <w:rsid w:val="00B64CC8"/>
    <w:rsid w:val="00B72926"/>
    <w:rsid w:val="00B77BA6"/>
    <w:rsid w:val="00B806EF"/>
    <w:rsid w:val="00B83C0C"/>
    <w:rsid w:val="00B908A7"/>
    <w:rsid w:val="00B93FA5"/>
    <w:rsid w:val="00B9673A"/>
    <w:rsid w:val="00BA2F50"/>
    <w:rsid w:val="00BA34D1"/>
    <w:rsid w:val="00BA4F59"/>
    <w:rsid w:val="00BA5383"/>
    <w:rsid w:val="00BA6807"/>
    <w:rsid w:val="00BA7E7D"/>
    <w:rsid w:val="00BB43F8"/>
    <w:rsid w:val="00BB70AA"/>
    <w:rsid w:val="00BC1096"/>
    <w:rsid w:val="00BC245E"/>
    <w:rsid w:val="00BC457E"/>
    <w:rsid w:val="00BC73A2"/>
    <w:rsid w:val="00BD01E1"/>
    <w:rsid w:val="00BD386C"/>
    <w:rsid w:val="00BE44C5"/>
    <w:rsid w:val="00BF03D6"/>
    <w:rsid w:val="00BF34F6"/>
    <w:rsid w:val="00C00676"/>
    <w:rsid w:val="00C038C2"/>
    <w:rsid w:val="00C21EA7"/>
    <w:rsid w:val="00C37E75"/>
    <w:rsid w:val="00C432FE"/>
    <w:rsid w:val="00C45358"/>
    <w:rsid w:val="00C655F1"/>
    <w:rsid w:val="00C71393"/>
    <w:rsid w:val="00C7322E"/>
    <w:rsid w:val="00C77688"/>
    <w:rsid w:val="00C86517"/>
    <w:rsid w:val="00CA09BD"/>
    <w:rsid w:val="00CC46EA"/>
    <w:rsid w:val="00CD0034"/>
    <w:rsid w:val="00CE2406"/>
    <w:rsid w:val="00CE480A"/>
    <w:rsid w:val="00CF57FA"/>
    <w:rsid w:val="00CF5981"/>
    <w:rsid w:val="00D36DDE"/>
    <w:rsid w:val="00D41B2C"/>
    <w:rsid w:val="00D43C4D"/>
    <w:rsid w:val="00D55E82"/>
    <w:rsid w:val="00D6126D"/>
    <w:rsid w:val="00D720D6"/>
    <w:rsid w:val="00D728EE"/>
    <w:rsid w:val="00D733C8"/>
    <w:rsid w:val="00D75727"/>
    <w:rsid w:val="00D762DB"/>
    <w:rsid w:val="00D77B1C"/>
    <w:rsid w:val="00D84916"/>
    <w:rsid w:val="00D923B2"/>
    <w:rsid w:val="00D9368F"/>
    <w:rsid w:val="00D965AF"/>
    <w:rsid w:val="00DA13D3"/>
    <w:rsid w:val="00DA5398"/>
    <w:rsid w:val="00DB0C3E"/>
    <w:rsid w:val="00DB32EE"/>
    <w:rsid w:val="00DB6A23"/>
    <w:rsid w:val="00DC43D7"/>
    <w:rsid w:val="00DD2072"/>
    <w:rsid w:val="00DD7DC6"/>
    <w:rsid w:val="00DE0600"/>
    <w:rsid w:val="00DE10FF"/>
    <w:rsid w:val="00DE41A2"/>
    <w:rsid w:val="00DF31C5"/>
    <w:rsid w:val="00DF5BF6"/>
    <w:rsid w:val="00E05D41"/>
    <w:rsid w:val="00E12DCB"/>
    <w:rsid w:val="00E26735"/>
    <w:rsid w:val="00E308A7"/>
    <w:rsid w:val="00E31181"/>
    <w:rsid w:val="00E40928"/>
    <w:rsid w:val="00E40B57"/>
    <w:rsid w:val="00E44C50"/>
    <w:rsid w:val="00E4636C"/>
    <w:rsid w:val="00E572B7"/>
    <w:rsid w:val="00E57C21"/>
    <w:rsid w:val="00E664C0"/>
    <w:rsid w:val="00E7464C"/>
    <w:rsid w:val="00E74D80"/>
    <w:rsid w:val="00E821AF"/>
    <w:rsid w:val="00E83584"/>
    <w:rsid w:val="00E85EA3"/>
    <w:rsid w:val="00E9255F"/>
    <w:rsid w:val="00E95414"/>
    <w:rsid w:val="00EA02C1"/>
    <w:rsid w:val="00EA25A2"/>
    <w:rsid w:val="00EB2A9B"/>
    <w:rsid w:val="00EB581A"/>
    <w:rsid w:val="00EC1D2D"/>
    <w:rsid w:val="00EC758D"/>
    <w:rsid w:val="00ED241F"/>
    <w:rsid w:val="00ED42DC"/>
    <w:rsid w:val="00ED4579"/>
    <w:rsid w:val="00ED5386"/>
    <w:rsid w:val="00ED7BC0"/>
    <w:rsid w:val="00EE3387"/>
    <w:rsid w:val="00EE5390"/>
    <w:rsid w:val="00EE5619"/>
    <w:rsid w:val="00EE568F"/>
    <w:rsid w:val="00EE5D0A"/>
    <w:rsid w:val="00EF0DCF"/>
    <w:rsid w:val="00EF1E09"/>
    <w:rsid w:val="00EF490C"/>
    <w:rsid w:val="00EF7DFD"/>
    <w:rsid w:val="00F03F66"/>
    <w:rsid w:val="00F0477E"/>
    <w:rsid w:val="00F10450"/>
    <w:rsid w:val="00F1364C"/>
    <w:rsid w:val="00F227E2"/>
    <w:rsid w:val="00F26AAB"/>
    <w:rsid w:val="00F33F43"/>
    <w:rsid w:val="00F35DE0"/>
    <w:rsid w:val="00F36FE6"/>
    <w:rsid w:val="00F37A33"/>
    <w:rsid w:val="00F4657D"/>
    <w:rsid w:val="00F504D1"/>
    <w:rsid w:val="00F664AB"/>
    <w:rsid w:val="00F71316"/>
    <w:rsid w:val="00F80E5B"/>
    <w:rsid w:val="00F870BC"/>
    <w:rsid w:val="00F914A5"/>
    <w:rsid w:val="00F93273"/>
    <w:rsid w:val="00F970D4"/>
    <w:rsid w:val="00F975A0"/>
    <w:rsid w:val="00F97620"/>
    <w:rsid w:val="00FB0F19"/>
    <w:rsid w:val="00FB27AB"/>
    <w:rsid w:val="00FB7D99"/>
    <w:rsid w:val="00FD1976"/>
    <w:rsid w:val="00FD7AA4"/>
    <w:rsid w:val="00FE1FDC"/>
    <w:rsid w:val="00FF1E18"/>
    <w:rsid w:val="00FF1FC6"/>
    <w:rsid w:val="00FF7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2D9B7"/>
  <w15:docId w15:val="{3AA0E37A-B814-4E9A-9304-09D74CAC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uiPriority w:val="99"/>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customStyle="1" w:styleId="Tabladecuadrcula5oscura-nfasis61">
    <w:name w:val="Tabla de cuadrícula 5 oscura - Énfasis 61"/>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61">
    <w:name w:val="Tabla de cuadrícula 4 - Énfasis 61"/>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table" w:customStyle="1" w:styleId="Cuadrculadetablaclara1">
    <w:name w:val="Cuadrícula de tabla clara1"/>
    <w:basedOn w:val="Tablanormal"/>
    <w:uiPriority w:val="40"/>
    <w:rsid w:val="0043259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10">
    <w:name w:val="Cuadrícula de tabla clara1"/>
    <w:basedOn w:val="Tablanormal"/>
    <w:next w:val="Cuadrculadetablaclara1"/>
    <w:uiPriority w:val="40"/>
    <w:rsid w:val="002015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next w:val="Cuadrculadetablaclara1"/>
    <w:uiPriority w:val="40"/>
    <w:rsid w:val="00BA34D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3">
    <w:name w:val="Cuadrícula de tabla clara3"/>
    <w:basedOn w:val="Tablanormal"/>
    <w:next w:val="Cuadrculadetablaclara1"/>
    <w:uiPriority w:val="40"/>
    <w:rsid w:val="00BD01E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9D3799"/>
    <w:pPr>
      <w:spacing w:after="120"/>
    </w:pPr>
  </w:style>
  <w:style w:type="character" w:customStyle="1" w:styleId="TextoindependienteCar">
    <w:name w:val="Texto independiente Car"/>
    <w:basedOn w:val="Fuentedeprrafopredeter"/>
    <w:link w:val="Textoindependiente"/>
    <w:uiPriority w:val="99"/>
    <w:semiHidden/>
    <w:rsid w:val="009D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6977568">
      <w:bodyDiv w:val="1"/>
      <w:marLeft w:val="0"/>
      <w:marRight w:val="0"/>
      <w:marTop w:val="0"/>
      <w:marBottom w:val="0"/>
      <w:divBdr>
        <w:top w:val="none" w:sz="0" w:space="0" w:color="auto"/>
        <w:left w:val="none" w:sz="0" w:space="0" w:color="auto"/>
        <w:bottom w:val="none" w:sz="0" w:space="0" w:color="auto"/>
        <w:right w:val="none" w:sz="0" w:space="0" w:color="auto"/>
      </w:divBdr>
    </w:div>
    <w:div w:id="980308305">
      <w:bodyDiv w:val="1"/>
      <w:marLeft w:val="0"/>
      <w:marRight w:val="0"/>
      <w:marTop w:val="0"/>
      <w:marBottom w:val="0"/>
      <w:divBdr>
        <w:top w:val="none" w:sz="0" w:space="0" w:color="auto"/>
        <w:left w:val="none" w:sz="0" w:space="0" w:color="auto"/>
        <w:bottom w:val="none" w:sz="0" w:space="0" w:color="auto"/>
        <w:right w:val="none" w:sz="0" w:space="0" w:color="auto"/>
      </w:divBdr>
    </w:div>
    <w:div w:id="105161516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69056652">
      <w:bodyDiv w:val="1"/>
      <w:marLeft w:val="0"/>
      <w:marRight w:val="0"/>
      <w:marTop w:val="0"/>
      <w:marBottom w:val="0"/>
      <w:divBdr>
        <w:top w:val="none" w:sz="0" w:space="0" w:color="auto"/>
        <w:left w:val="none" w:sz="0" w:space="0" w:color="auto"/>
        <w:bottom w:val="none" w:sz="0" w:space="0" w:color="auto"/>
        <w:right w:val="none" w:sz="0" w:space="0" w:color="auto"/>
      </w:divBdr>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289163234">
      <w:bodyDiv w:val="1"/>
      <w:marLeft w:val="0"/>
      <w:marRight w:val="0"/>
      <w:marTop w:val="0"/>
      <w:marBottom w:val="0"/>
      <w:divBdr>
        <w:top w:val="none" w:sz="0" w:space="0" w:color="auto"/>
        <w:left w:val="none" w:sz="0" w:space="0" w:color="auto"/>
        <w:bottom w:val="none" w:sz="0" w:space="0" w:color="auto"/>
        <w:right w:val="none" w:sz="0" w:space="0" w:color="auto"/>
      </w:divBdr>
      <w:divsChild>
        <w:div w:id="885262428">
          <w:marLeft w:val="547"/>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12CA1-1885-4815-BB4E-C605C192B8B9}" type="doc">
      <dgm:prSet loTypeId="urn:microsoft.com/office/officeart/2005/8/layout/hierarchy6" loCatId="hierarchy" qsTypeId="urn:microsoft.com/office/officeart/2005/8/quickstyle/simple1" qsCatId="simple" csTypeId="urn:microsoft.com/office/officeart/2005/8/colors/accent2_1" csCatId="accent2" phldr="1"/>
      <dgm:spPr/>
      <dgm:t>
        <a:bodyPr/>
        <a:lstStyle/>
        <a:p>
          <a:endParaRPr lang="es-MX"/>
        </a:p>
      </dgm:t>
    </dgm:pt>
    <dgm:pt modelId="{FD31C824-073D-47F3-A756-D6BDFDA7D7EF}">
      <dgm:prSet phldrT="[Texto]" custT="1"/>
      <dgm:spPr>
        <a:xfrm>
          <a:off x="3202640" y="1034409"/>
          <a:ext cx="778244" cy="518829"/>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MX" sz="800" dirty="0">
              <a:solidFill>
                <a:sysClr val="windowText" lastClr="000000">
                  <a:hueOff val="0"/>
                  <a:satOff val="0"/>
                  <a:lumOff val="0"/>
                  <a:alphaOff val="0"/>
                </a:sysClr>
              </a:solidFill>
              <a:latin typeface="Calibri"/>
              <a:ea typeface="+mn-ea"/>
              <a:cs typeface="+mn-cs"/>
            </a:rPr>
            <a:t>Implementar actividades informativas, lúdicas y participativas en escuelas, centros comunitarios, espacios culturales y medios virtuales,  para difundir y fomentar el derecho de las mujeres a una vida libre de violencia en el ámbito escolar, comunitario , familiar y de pareja en las 30 colonias y pueblos con mayor incidencia de delitos de género.</a:t>
          </a:r>
        </a:p>
      </dgm:t>
    </dgm:pt>
    <dgm:pt modelId="{1F829EF7-4A73-4FCC-AB0B-AE2E7AED17B6}" type="parTrans" cxnId="{CFDD5B7E-9121-4B8B-BD2B-3B9E762C58BE}">
      <dgm:prSet/>
      <dgm:spPr/>
      <dgm:t>
        <a:bodyPr/>
        <a:lstStyle/>
        <a:p>
          <a:endParaRPr lang="es-MX"/>
        </a:p>
      </dgm:t>
    </dgm:pt>
    <dgm:pt modelId="{CC1F544F-1530-4F49-BBB1-954B63D2E452}" type="sibTrans" cxnId="{CFDD5B7E-9121-4B8B-BD2B-3B9E762C58BE}">
      <dgm:prSet/>
      <dgm:spPr/>
      <dgm:t>
        <a:bodyPr/>
        <a:lstStyle/>
        <a:p>
          <a:endParaRPr lang="es-MX"/>
        </a:p>
      </dgm:t>
    </dgm:pt>
    <dgm:pt modelId="{8FC4BCA4-B18E-4976-8E04-7EA229E7F169}">
      <dgm:prSet phldrT="[Texto]" custT="1"/>
      <dgm:spPr>
        <a:xfrm>
          <a:off x="2190922" y="1760771"/>
          <a:ext cx="778244" cy="776916"/>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MX" sz="800" b="0" i="0" u="none" dirty="0">
              <a:solidFill>
                <a:sysClr val="windowText" lastClr="000000">
                  <a:hueOff val="0"/>
                  <a:satOff val="0"/>
                  <a:lumOff val="0"/>
                  <a:alphaOff val="0"/>
                </a:sysClr>
              </a:solidFill>
              <a:latin typeface="Calibri"/>
              <a:ea typeface="+mn-ea"/>
              <a:cs typeface="+mn-cs"/>
            </a:rPr>
            <a:t>Desarrollar y fortalecer habilidades para la prevención de la violencia de género y fomentar el uso de los servicios de atención a la violencia de género, en las  mujeres tlalpenses de 15 años y más. </a:t>
          </a:r>
          <a:endParaRPr lang="es-MX" sz="800" dirty="0">
            <a:solidFill>
              <a:sysClr val="windowText" lastClr="000000">
                <a:hueOff val="0"/>
                <a:satOff val="0"/>
                <a:lumOff val="0"/>
                <a:alphaOff val="0"/>
              </a:sysClr>
            </a:solidFill>
            <a:latin typeface="Calibri"/>
            <a:ea typeface="+mn-ea"/>
            <a:cs typeface="+mn-cs"/>
          </a:endParaRPr>
        </a:p>
      </dgm:t>
    </dgm:pt>
    <dgm:pt modelId="{9DF2D877-9E04-4939-A6C8-F26A725799F6}" type="parTrans" cxnId="{91973988-5AD0-4935-B361-70E7AE692712}">
      <dgm:prSet/>
      <dgm:spPr>
        <a:xfrm>
          <a:off x="2580045" y="1553239"/>
          <a:ext cx="1011717" cy="207531"/>
        </a:xfrm>
        <a:noFill/>
        <a:ln w="12700" cap="flat" cmpd="sng" algn="ctr">
          <a:solidFill>
            <a:srgbClr val="ED7D31">
              <a:shade val="60000"/>
              <a:hueOff val="0"/>
              <a:satOff val="0"/>
              <a:lumOff val="0"/>
              <a:alphaOff val="0"/>
            </a:srgbClr>
          </a:solidFill>
          <a:prstDash val="solid"/>
          <a:miter lim="800000"/>
        </a:ln>
        <a:effectLst/>
      </dgm:spPr>
      <dgm:t>
        <a:bodyPr/>
        <a:lstStyle/>
        <a:p>
          <a:endParaRPr lang="es-MX"/>
        </a:p>
      </dgm:t>
    </dgm:pt>
    <dgm:pt modelId="{E415256E-643F-4B34-B456-EAD31C133098}" type="sibTrans" cxnId="{91973988-5AD0-4935-B361-70E7AE692712}">
      <dgm:prSet/>
      <dgm:spPr/>
      <dgm:t>
        <a:bodyPr/>
        <a:lstStyle/>
        <a:p>
          <a:endParaRPr lang="es-MX"/>
        </a:p>
      </dgm:t>
    </dgm:pt>
    <dgm:pt modelId="{A45FFBA7-8421-452A-8CDC-624F0EB0E1B5}">
      <dgm:prSet phldrT="[Texto]" custT="1"/>
      <dgm:spPr>
        <a:xfrm>
          <a:off x="4214358" y="1760771"/>
          <a:ext cx="778244" cy="749252"/>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ES" sz="800" dirty="0">
              <a:solidFill>
                <a:sysClr val="windowText" lastClr="000000">
                  <a:hueOff val="0"/>
                  <a:satOff val="0"/>
                  <a:lumOff val="0"/>
                  <a:alphaOff val="0"/>
                </a:sysClr>
              </a:solidFill>
              <a:latin typeface="Calibri"/>
              <a:ea typeface="+mn-ea"/>
              <a:cs typeface="+mn-cs"/>
            </a:rPr>
            <a:t>Difundir la información de los servicios de asesoría y primera atención a la violencia de género disponibles en el Centro de Atención Integral para mujeres víctimas de violencia de género "Justa Hernández Farfán"</a:t>
          </a:r>
          <a:endParaRPr lang="es-MX" sz="800" dirty="0">
            <a:solidFill>
              <a:sysClr val="windowText" lastClr="000000">
                <a:hueOff val="0"/>
                <a:satOff val="0"/>
                <a:lumOff val="0"/>
                <a:alphaOff val="0"/>
              </a:sysClr>
            </a:solidFill>
            <a:latin typeface="Calibri"/>
            <a:ea typeface="+mn-ea"/>
            <a:cs typeface="+mn-cs"/>
          </a:endParaRPr>
        </a:p>
      </dgm:t>
    </dgm:pt>
    <dgm:pt modelId="{77810657-6FC5-4F41-A418-8CDBA8C0AC4B}" type="parTrans" cxnId="{6733C367-BC60-4CD0-901C-771076017355}">
      <dgm:prSet/>
      <dgm:spPr>
        <a:xfrm>
          <a:off x="3591763" y="1553239"/>
          <a:ext cx="1011717" cy="207531"/>
        </a:xfrm>
        <a:noFill/>
        <a:ln w="12700" cap="flat" cmpd="sng" algn="ctr">
          <a:solidFill>
            <a:srgbClr val="ED7D31">
              <a:shade val="60000"/>
              <a:hueOff val="0"/>
              <a:satOff val="0"/>
              <a:lumOff val="0"/>
              <a:alphaOff val="0"/>
            </a:srgbClr>
          </a:solidFill>
          <a:prstDash val="solid"/>
          <a:miter lim="800000"/>
        </a:ln>
        <a:effectLst/>
      </dgm:spPr>
      <dgm:t>
        <a:bodyPr/>
        <a:lstStyle/>
        <a:p>
          <a:endParaRPr lang="es-MX"/>
        </a:p>
      </dgm:t>
    </dgm:pt>
    <dgm:pt modelId="{4BEDAE51-84EA-4172-94D2-4A60CFA2400C}" type="sibTrans" cxnId="{6733C367-BC60-4CD0-901C-771076017355}">
      <dgm:prSet/>
      <dgm:spPr/>
      <dgm:t>
        <a:bodyPr/>
        <a:lstStyle/>
        <a:p>
          <a:endParaRPr lang="es-MX"/>
        </a:p>
      </dgm:t>
    </dgm:pt>
    <dgm:pt modelId="{CD132A8C-FE9E-42AF-A363-C7B5D59555AC}">
      <dgm:prSet phldrT="[Texto]" custT="1"/>
      <dgm:spPr>
        <a:xfrm>
          <a:off x="3708499" y="2717555"/>
          <a:ext cx="778244" cy="844343"/>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MX" sz="800" dirty="0">
              <a:solidFill>
                <a:sysClr val="windowText" lastClr="000000">
                  <a:hueOff val="0"/>
                  <a:satOff val="0"/>
                  <a:lumOff val="0"/>
                  <a:alphaOff val="0"/>
                </a:sysClr>
              </a:solidFill>
              <a:latin typeface="Calibri"/>
              <a:ea typeface="+mn-ea"/>
              <a:cs typeface="+mn-cs"/>
            </a:rPr>
            <a:t>Contribuir en la disminución de la violencia de género que se concentra en colonias y pueblos de la alcaldía Tlalpan</a:t>
          </a:r>
        </a:p>
      </dgm:t>
    </dgm:pt>
    <dgm:pt modelId="{38E14C0F-550F-4263-98D9-42DBC55A073D}" type="parTrans" cxnId="{CB683763-310D-4D16-9E9C-4ABB56BDBD12}">
      <dgm:prSet/>
      <dgm:spPr>
        <a:xfrm>
          <a:off x="4097622" y="2510023"/>
          <a:ext cx="505858" cy="207531"/>
        </a:xfrm>
        <a:noFill/>
        <a:ln w="12700" cap="flat" cmpd="sng" algn="ctr">
          <a:solidFill>
            <a:srgbClr val="ED7D31">
              <a:shade val="80000"/>
              <a:hueOff val="0"/>
              <a:satOff val="0"/>
              <a:lumOff val="0"/>
              <a:alphaOff val="0"/>
            </a:srgbClr>
          </a:solidFill>
          <a:prstDash val="solid"/>
          <a:miter lim="800000"/>
        </a:ln>
        <a:effectLst/>
      </dgm:spPr>
      <dgm:t>
        <a:bodyPr/>
        <a:lstStyle/>
        <a:p>
          <a:endParaRPr lang="es-MX"/>
        </a:p>
      </dgm:t>
    </dgm:pt>
    <dgm:pt modelId="{3A078E35-DA27-44E7-B17C-6176816EE6BA}" type="sibTrans" cxnId="{CB683763-310D-4D16-9E9C-4ABB56BDBD12}">
      <dgm:prSet/>
      <dgm:spPr/>
      <dgm:t>
        <a:bodyPr/>
        <a:lstStyle/>
        <a:p>
          <a:endParaRPr lang="es-MX"/>
        </a:p>
      </dgm:t>
    </dgm:pt>
    <dgm:pt modelId="{9AC9574A-AEC4-493F-A19A-7F587580BF58}">
      <dgm:prSet phldrT="[Texto]" custT="1"/>
      <dgm:spPr>
        <a:xfrm>
          <a:off x="0" y="2787064"/>
          <a:ext cx="5612130" cy="622595"/>
        </a:xfrm>
        <a:solidFill>
          <a:srgbClr val="ED7D31">
            <a:tint val="40000"/>
            <a:hueOff val="0"/>
            <a:satOff val="0"/>
            <a:lumOff val="0"/>
            <a:alphaOff val="0"/>
          </a:srgbClr>
        </a:solidFill>
        <a:ln>
          <a:noFill/>
        </a:ln>
        <a:effectLst/>
      </dgm:spPr>
      <dgm:t>
        <a:bodyPr/>
        <a:lstStyle/>
        <a:p>
          <a:r>
            <a:rPr lang="es-MX" sz="1400" dirty="0">
              <a:solidFill>
                <a:sysClr val="windowText" lastClr="000000">
                  <a:hueOff val="0"/>
                  <a:satOff val="0"/>
                  <a:lumOff val="0"/>
                  <a:alphaOff val="0"/>
                </a:sysClr>
              </a:solidFill>
              <a:latin typeface="Calibri"/>
              <a:ea typeface="+mn-ea"/>
              <a:cs typeface="+mn-cs"/>
            </a:rPr>
            <a:t>Fines</a:t>
          </a:r>
          <a:endParaRPr lang="es-MX" sz="1900" dirty="0">
            <a:solidFill>
              <a:sysClr val="windowText" lastClr="000000">
                <a:hueOff val="0"/>
                <a:satOff val="0"/>
                <a:lumOff val="0"/>
                <a:alphaOff val="0"/>
              </a:sysClr>
            </a:solidFill>
            <a:latin typeface="Calibri"/>
            <a:ea typeface="+mn-ea"/>
            <a:cs typeface="+mn-cs"/>
          </a:endParaRPr>
        </a:p>
      </dgm:t>
    </dgm:pt>
    <dgm:pt modelId="{19AD0C6E-781A-4376-9DFC-63908B74824E}" type="parTrans" cxnId="{9329670D-0C37-4C85-AEEC-12FE1B4F74D1}">
      <dgm:prSet/>
      <dgm:spPr/>
      <dgm:t>
        <a:bodyPr/>
        <a:lstStyle/>
        <a:p>
          <a:endParaRPr lang="es-MX"/>
        </a:p>
      </dgm:t>
    </dgm:pt>
    <dgm:pt modelId="{7D5E7FB0-0688-4FBC-AF9E-66440AD6E3EB}" type="sibTrans" cxnId="{9329670D-0C37-4C85-AEEC-12FE1B4F74D1}">
      <dgm:prSet/>
      <dgm:spPr/>
      <dgm:t>
        <a:bodyPr/>
        <a:lstStyle/>
        <a:p>
          <a:endParaRPr lang="es-MX"/>
        </a:p>
      </dgm:t>
    </dgm:pt>
    <dgm:pt modelId="{9DBAC479-5F7D-41B5-9AAD-1B88A0AB443B}">
      <dgm:prSet phldrT="[Texto]"/>
      <dgm:spPr>
        <a:xfrm>
          <a:off x="0" y="997348"/>
          <a:ext cx="5612130" cy="622595"/>
        </a:xfrm>
        <a:solidFill>
          <a:srgbClr val="ED7D31">
            <a:tint val="40000"/>
            <a:hueOff val="0"/>
            <a:satOff val="0"/>
            <a:lumOff val="0"/>
            <a:alphaOff val="0"/>
          </a:srgbClr>
        </a:solidFill>
        <a:ln>
          <a:noFill/>
        </a:ln>
        <a:effectLst/>
      </dgm:spPr>
      <dgm:t>
        <a:bodyPr/>
        <a:lstStyle/>
        <a:p>
          <a:endParaRPr lang="es-MX" dirty="0">
            <a:solidFill>
              <a:sysClr val="windowText" lastClr="000000">
                <a:hueOff val="0"/>
                <a:satOff val="0"/>
                <a:lumOff val="0"/>
                <a:alphaOff val="0"/>
              </a:sysClr>
            </a:solidFill>
            <a:latin typeface="Calibri"/>
            <a:ea typeface="+mn-ea"/>
            <a:cs typeface="+mn-cs"/>
          </a:endParaRPr>
        </a:p>
      </dgm:t>
    </dgm:pt>
    <dgm:pt modelId="{AAAFB835-0DC0-49EE-BE71-BC676E9EA555}" type="parTrans" cxnId="{02673865-5727-4CA3-838A-64F0C82BD0BB}">
      <dgm:prSet/>
      <dgm:spPr/>
      <dgm:t>
        <a:bodyPr/>
        <a:lstStyle/>
        <a:p>
          <a:endParaRPr lang="es-MX"/>
        </a:p>
      </dgm:t>
    </dgm:pt>
    <dgm:pt modelId="{DB72CB9E-19EF-437B-B860-31E020554DCC}" type="sibTrans" cxnId="{02673865-5727-4CA3-838A-64F0C82BD0BB}">
      <dgm:prSet/>
      <dgm:spPr/>
      <dgm:t>
        <a:bodyPr/>
        <a:lstStyle/>
        <a:p>
          <a:endParaRPr lang="es-MX"/>
        </a:p>
      </dgm:t>
    </dgm:pt>
    <dgm:pt modelId="{800F62AD-EB47-4F0C-8AD5-79652A492782}">
      <dgm:prSet phldrT="[Texto]" custT="1"/>
      <dgm:spPr>
        <a:xfrm>
          <a:off x="0" y="1809055"/>
          <a:ext cx="5612130" cy="622595"/>
        </a:xfrm>
        <a:solidFill>
          <a:srgbClr val="ED7D31">
            <a:tint val="40000"/>
            <a:hueOff val="0"/>
            <a:satOff val="0"/>
            <a:lumOff val="0"/>
            <a:alphaOff val="0"/>
          </a:srgbClr>
        </a:solidFill>
        <a:ln>
          <a:noFill/>
        </a:ln>
        <a:effectLst/>
      </dgm:spPr>
      <dgm:t>
        <a:bodyPr/>
        <a:lstStyle/>
        <a:p>
          <a:r>
            <a:rPr lang="es-MX" sz="1400" dirty="0">
              <a:solidFill>
                <a:sysClr val="windowText" lastClr="000000">
                  <a:hueOff val="0"/>
                  <a:satOff val="0"/>
                  <a:lumOff val="0"/>
                  <a:alphaOff val="0"/>
                </a:sysClr>
              </a:solidFill>
              <a:latin typeface="Calibri"/>
              <a:ea typeface="+mn-ea"/>
              <a:cs typeface="+mn-cs"/>
            </a:rPr>
            <a:t>Medios</a:t>
          </a:r>
          <a:r>
            <a:rPr lang="es-MX" sz="1900" dirty="0">
              <a:solidFill>
                <a:sysClr val="windowText" lastClr="000000">
                  <a:hueOff val="0"/>
                  <a:satOff val="0"/>
                  <a:lumOff val="0"/>
                  <a:alphaOff val="0"/>
                </a:sysClr>
              </a:solidFill>
              <a:latin typeface="Calibri"/>
              <a:ea typeface="+mn-ea"/>
              <a:cs typeface="+mn-cs"/>
            </a:rPr>
            <a:t> </a:t>
          </a:r>
        </a:p>
      </dgm:t>
    </dgm:pt>
    <dgm:pt modelId="{10E13280-DEBE-4796-8E18-BD83F86539D6}" type="parTrans" cxnId="{F14BC382-1F2C-4391-B622-2F8360A30AF3}">
      <dgm:prSet/>
      <dgm:spPr/>
      <dgm:t>
        <a:bodyPr/>
        <a:lstStyle/>
        <a:p>
          <a:endParaRPr lang="es-MX"/>
        </a:p>
      </dgm:t>
    </dgm:pt>
    <dgm:pt modelId="{9429F09D-508E-4B70-9D4A-9AAE32582130}" type="sibTrans" cxnId="{F14BC382-1F2C-4391-B622-2F8360A30AF3}">
      <dgm:prSet/>
      <dgm:spPr/>
      <dgm:t>
        <a:bodyPr/>
        <a:lstStyle/>
        <a:p>
          <a:endParaRPr lang="es-MX"/>
        </a:p>
      </dgm:t>
    </dgm:pt>
    <dgm:pt modelId="{97A7EAB2-0DAA-469E-9909-5A9B71B249AA}">
      <dgm:prSet/>
      <dgm:spPr/>
      <dgm:t>
        <a:bodyPr/>
        <a:lstStyle/>
        <a:p>
          <a:r>
            <a:rPr lang="es-MX" b="0" i="0" u="none" dirty="0">
              <a:solidFill>
                <a:sysClr val="windowText" lastClr="000000">
                  <a:hueOff val="0"/>
                  <a:satOff val="0"/>
                  <a:lumOff val="0"/>
                  <a:alphaOff val="0"/>
                </a:sysClr>
              </a:solidFill>
              <a:latin typeface="Calibri"/>
              <a:ea typeface="+mn-ea"/>
              <a:cs typeface="+mn-cs"/>
            </a:rPr>
            <a:t>Fortalecer habilidades y conocimientos de las mujeres de 15 años y más,  para prevenir la violencia de género en el ámbito escolar, comunitario, familiar y de pareja.  </a:t>
          </a:r>
          <a:endParaRPr lang="es-MX"/>
        </a:p>
      </dgm:t>
    </dgm:pt>
    <dgm:pt modelId="{F8912441-931B-41C1-9513-06BFF1164580}" type="parTrans" cxnId="{5D264BBE-461D-431A-8956-E5BB708125AB}">
      <dgm:prSet/>
      <dgm:spPr/>
      <dgm:t>
        <a:bodyPr/>
        <a:lstStyle/>
        <a:p>
          <a:endParaRPr lang="es-MX"/>
        </a:p>
      </dgm:t>
    </dgm:pt>
    <dgm:pt modelId="{303E0E0D-825C-457A-B6B4-E8371904FF1B}" type="sibTrans" cxnId="{5D264BBE-461D-431A-8956-E5BB708125AB}">
      <dgm:prSet/>
      <dgm:spPr/>
      <dgm:t>
        <a:bodyPr/>
        <a:lstStyle/>
        <a:p>
          <a:endParaRPr lang="es-MX"/>
        </a:p>
      </dgm:t>
    </dgm:pt>
    <dgm:pt modelId="{0FCA6337-1CAC-4716-8872-51B5540BD7BE}" type="pres">
      <dgm:prSet presAssocID="{B8112CA1-1885-4815-BB4E-C605C192B8B9}" presName="mainComposite" presStyleCnt="0">
        <dgm:presLayoutVars>
          <dgm:chPref val="1"/>
          <dgm:dir/>
          <dgm:animOne val="branch"/>
          <dgm:animLvl val="lvl"/>
          <dgm:resizeHandles val="exact"/>
        </dgm:presLayoutVars>
      </dgm:prSet>
      <dgm:spPr/>
      <dgm:t>
        <a:bodyPr/>
        <a:lstStyle/>
        <a:p>
          <a:endParaRPr lang="es-MX"/>
        </a:p>
      </dgm:t>
    </dgm:pt>
    <dgm:pt modelId="{F6C7EE02-02F0-4125-91BA-1CB7836A303F}" type="pres">
      <dgm:prSet presAssocID="{B8112CA1-1885-4815-BB4E-C605C192B8B9}" presName="hierFlow" presStyleCnt="0"/>
      <dgm:spPr/>
    </dgm:pt>
    <dgm:pt modelId="{AD089244-0553-4E04-B8ED-A8170877BE45}" type="pres">
      <dgm:prSet presAssocID="{B8112CA1-1885-4815-BB4E-C605C192B8B9}" presName="firstBuf" presStyleCnt="0"/>
      <dgm:spPr/>
    </dgm:pt>
    <dgm:pt modelId="{A885C5B0-3F7F-419F-8B7A-E1B28B39E2A4}" type="pres">
      <dgm:prSet presAssocID="{B8112CA1-1885-4815-BB4E-C605C192B8B9}" presName="hierChild1" presStyleCnt="0">
        <dgm:presLayoutVars>
          <dgm:chPref val="1"/>
          <dgm:animOne val="branch"/>
          <dgm:animLvl val="lvl"/>
        </dgm:presLayoutVars>
      </dgm:prSet>
      <dgm:spPr/>
    </dgm:pt>
    <dgm:pt modelId="{0B2CE3A8-0CDE-40B3-9E9B-80C411E49E65}" type="pres">
      <dgm:prSet presAssocID="{FD31C824-073D-47F3-A756-D6BDFDA7D7EF}" presName="Name14" presStyleCnt="0"/>
      <dgm:spPr/>
    </dgm:pt>
    <dgm:pt modelId="{18564188-99A1-430D-B5BE-164C8B386C4F}" type="pres">
      <dgm:prSet presAssocID="{FD31C824-073D-47F3-A756-D6BDFDA7D7EF}" presName="level1Shape" presStyleLbl="node0" presStyleIdx="0" presStyleCnt="1" custScaleX="541039" custScaleY="173378">
        <dgm:presLayoutVars>
          <dgm:chPref val="3"/>
        </dgm:presLayoutVars>
      </dgm:prSet>
      <dgm:spPr>
        <a:prstGeom prst="roundRect">
          <a:avLst>
            <a:gd name="adj" fmla="val 10000"/>
          </a:avLst>
        </a:prstGeom>
      </dgm:spPr>
      <dgm:t>
        <a:bodyPr/>
        <a:lstStyle/>
        <a:p>
          <a:endParaRPr lang="es-MX"/>
        </a:p>
      </dgm:t>
    </dgm:pt>
    <dgm:pt modelId="{E4126D53-4296-4F58-9214-77C27C754D31}" type="pres">
      <dgm:prSet presAssocID="{FD31C824-073D-47F3-A756-D6BDFDA7D7EF}" presName="hierChild2" presStyleCnt="0"/>
      <dgm:spPr/>
    </dgm:pt>
    <dgm:pt modelId="{1D56668E-06F5-4690-A3F6-12D128A735E7}" type="pres">
      <dgm:prSet presAssocID="{9DF2D877-9E04-4939-A6C8-F26A725799F6}" presName="Name19" presStyleLbl="parChTrans1D2" presStyleIdx="0" presStyleCnt="2"/>
      <dgm:spPr>
        <a:custGeom>
          <a:avLst/>
          <a:gdLst/>
          <a:ahLst/>
          <a:cxnLst/>
          <a:rect l="0" t="0" r="0" b="0"/>
          <a:pathLst>
            <a:path>
              <a:moveTo>
                <a:pt x="1011717" y="0"/>
              </a:moveTo>
              <a:lnTo>
                <a:pt x="1011717" y="103765"/>
              </a:lnTo>
              <a:lnTo>
                <a:pt x="0" y="103765"/>
              </a:lnTo>
              <a:lnTo>
                <a:pt x="0" y="207531"/>
              </a:lnTo>
            </a:path>
          </a:pathLst>
        </a:custGeom>
      </dgm:spPr>
      <dgm:t>
        <a:bodyPr/>
        <a:lstStyle/>
        <a:p>
          <a:endParaRPr lang="es-MX"/>
        </a:p>
      </dgm:t>
    </dgm:pt>
    <dgm:pt modelId="{4B5BA023-1596-4E63-9D9A-E7D97EE914DF}" type="pres">
      <dgm:prSet presAssocID="{8FC4BCA4-B18E-4976-8E04-7EA229E7F169}" presName="Name21" presStyleCnt="0"/>
      <dgm:spPr/>
    </dgm:pt>
    <dgm:pt modelId="{28A0BA50-748A-4154-858F-5A1C18D7E8F2}" type="pres">
      <dgm:prSet presAssocID="{8FC4BCA4-B18E-4976-8E04-7EA229E7F169}" presName="level2Shape" presStyleLbl="node2" presStyleIdx="0" presStyleCnt="2" custScaleX="235147" custScaleY="149744"/>
      <dgm:spPr>
        <a:prstGeom prst="roundRect">
          <a:avLst>
            <a:gd name="adj" fmla="val 10000"/>
          </a:avLst>
        </a:prstGeom>
      </dgm:spPr>
      <dgm:t>
        <a:bodyPr/>
        <a:lstStyle/>
        <a:p>
          <a:endParaRPr lang="es-MX"/>
        </a:p>
      </dgm:t>
    </dgm:pt>
    <dgm:pt modelId="{F9E54460-0DBD-4410-A810-1E56821511AA}" type="pres">
      <dgm:prSet presAssocID="{8FC4BCA4-B18E-4976-8E04-7EA229E7F169}" presName="hierChild3" presStyleCnt="0"/>
      <dgm:spPr/>
    </dgm:pt>
    <dgm:pt modelId="{C03A109D-751E-49C1-8A7E-770109FEB5F2}" type="pres">
      <dgm:prSet presAssocID="{F8912441-931B-41C1-9513-06BFF1164580}" presName="Name19" presStyleLbl="parChTrans1D3" presStyleIdx="0" presStyleCnt="2"/>
      <dgm:spPr/>
      <dgm:t>
        <a:bodyPr/>
        <a:lstStyle/>
        <a:p>
          <a:endParaRPr lang="es-MX"/>
        </a:p>
      </dgm:t>
    </dgm:pt>
    <dgm:pt modelId="{3D311AF3-8423-4128-BAE2-F0F8A7769183}" type="pres">
      <dgm:prSet presAssocID="{97A7EAB2-0DAA-469E-9909-5A9B71B249AA}" presName="Name21" presStyleCnt="0"/>
      <dgm:spPr/>
    </dgm:pt>
    <dgm:pt modelId="{F8A73206-69E5-4C50-B314-60A17F70D22B}" type="pres">
      <dgm:prSet presAssocID="{97A7EAB2-0DAA-469E-9909-5A9B71B249AA}" presName="level2Shape" presStyleLbl="node3" presStyleIdx="0" presStyleCnt="2" custScaleX="277458" custScaleY="137396"/>
      <dgm:spPr/>
      <dgm:t>
        <a:bodyPr/>
        <a:lstStyle/>
        <a:p>
          <a:endParaRPr lang="es-MX"/>
        </a:p>
      </dgm:t>
    </dgm:pt>
    <dgm:pt modelId="{A80D86D8-852C-415F-BB76-84BD98D802F2}" type="pres">
      <dgm:prSet presAssocID="{97A7EAB2-0DAA-469E-9909-5A9B71B249AA}" presName="hierChild3" presStyleCnt="0"/>
      <dgm:spPr/>
    </dgm:pt>
    <dgm:pt modelId="{281D1ED2-DA21-49CB-8AE1-68D48BB34E44}" type="pres">
      <dgm:prSet presAssocID="{77810657-6FC5-4F41-A418-8CDBA8C0AC4B}" presName="Name19" presStyleLbl="parChTrans1D2" presStyleIdx="1" presStyleCnt="2"/>
      <dgm:spPr>
        <a:custGeom>
          <a:avLst/>
          <a:gdLst/>
          <a:ahLst/>
          <a:cxnLst/>
          <a:rect l="0" t="0" r="0" b="0"/>
          <a:pathLst>
            <a:path>
              <a:moveTo>
                <a:pt x="0" y="0"/>
              </a:moveTo>
              <a:lnTo>
                <a:pt x="0" y="103765"/>
              </a:lnTo>
              <a:lnTo>
                <a:pt x="1011717" y="103765"/>
              </a:lnTo>
              <a:lnTo>
                <a:pt x="1011717" y="207531"/>
              </a:lnTo>
            </a:path>
          </a:pathLst>
        </a:custGeom>
      </dgm:spPr>
      <dgm:t>
        <a:bodyPr/>
        <a:lstStyle/>
        <a:p>
          <a:endParaRPr lang="es-MX"/>
        </a:p>
      </dgm:t>
    </dgm:pt>
    <dgm:pt modelId="{9908C0FF-1217-4BB0-9BC4-F80F86D236A0}" type="pres">
      <dgm:prSet presAssocID="{A45FFBA7-8421-452A-8CDC-624F0EB0E1B5}" presName="Name21" presStyleCnt="0"/>
      <dgm:spPr/>
    </dgm:pt>
    <dgm:pt modelId="{1921C313-41EA-4A8D-9BD5-CE0448B60246}" type="pres">
      <dgm:prSet presAssocID="{A45FFBA7-8421-452A-8CDC-624F0EB0E1B5}" presName="level2Shape" presStyleLbl="node2" presStyleIdx="1" presStyleCnt="2" custScaleX="255683" custScaleY="144412"/>
      <dgm:spPr>
        <a:prstGeom prst="roundRect">
          <a:avLst>
            <a:gd name="adj" fmla="val 10000"/>
          </a:avLst>
        </a:prstGeom>
      </dgm:spPr>
      <dgm:t>
        <a:bodyPr/>
        <a:lstStyle/>
        <a:p>
          <a:endParaRPr lang="es-MX"/>
        </a:p>
      </dgm:t>
    </dgm:pt>
    <dgm:pt modelId="{34BA5AAF-B0C2-4671-BF39-636F35B53C30}" type="pres">
      <dgm:prSet presAssocID="{A45FFBA7-8421-452A-8CDC-624F0EB0E1B5}" presName="hierChild3" presStyleCnt="0"/>
      <dgm:spPr/>
    </dgm:pt>
    <dgm:pt modelId="{4EAC6DFF-637E-4D6A-AC0A-3205E6B8DB95}" type="pres">
      <dgm:prSet presAssocID="{38E14C0F-550F-4263-98D9-42DBC55A073D}" presName="Name19" presStyleLbl="parChTrans1D3" presStyleIdx="1" presStyleCnt="2"/>
      <dgm:spPr>
        <a:custGeom>
          <a:avLst/>
          <a:gdLst/>
          <a:ahLst/>
          <a:cxnLst/>
          <a:rect l="0" t="0" r="0" b="0"/>
          <a:pathLst>
            <a:path>
              <a:moveTo>
                <a:pt x="505858" y="0"/>
              </a:moveTo>
              <a:lnTo>
                <a:pt x="505858" y="103765"/>
              </a:lnTo>
              <a:lnTo>
                <a:pt x="0" y="103765"/>
              </a:lnTo>
              <a:lnTo>
                <a:pt x="0" y="207531"/>
              </a:lnTo>
            </a:path>
          </a:pathLst>
        </a:custGeom>
      </dgm:spPr>
      <dgm:t>
        <a:bodyPr/>
        <a:lstStyle/>
        <a:p>
          <a:endParaRPr lang="es-MX"/>
        </a:p>
      </dgm:t>
    </dgm:pt>
    <dgm:pt modelId="{D2D87107-6FED-44ED-B3CE-9BB58D035352}" type="pres">
      <dgm:prSet presAssocID="{CD132A8C-FE9E-42AF-A363-C7B5D59555AC}" presName="Name21" presStyleCnt="0"/>
      <dgm:spPr/>
    </dgm:pt>
    <dgm:pt modelId="{758A7DE8-8279-44EC-9D28-C606672631B1}" type="pres">
      <dgm:prSet presAssocID="{CD132A8C-FE9E-42AF-A363-C7B5D59555AC}" presName="level2Shape" presStyleLbl="node3" presStyleIdx="1" presStyleCnt="2" custScaleX="223401" custScaleY="162740"/>
      <dgm:spPr>
        <a:prstGeom prst="roundRect">
          <a:avLst>
            <a:gd name="adj" fmla="val 10000"/>
          </a:avLst>
        </a:prstGeom>
      </dgm:spPr>
      <dgm:t>
        <a:bodyPr/>
        <a:lstStyle/>
        <a:p>
          <a:endParaRPr lang="es-MX"/>
        </a:p>
      </dgm:t>
    </dgm:pt>
    <dgm:pt modelId="{96B1CF09-7E51-4578-8290-5C4458B50980}" type="pres">
      <dgm:prSet presAssocID="{CD132A8C-FE9E-42AF-A363-C7B5D59555AC}" presName="hierChild3" presStyleCnt="0"/>
      <dgm:spPr/>
    </dgm:pt>
    <dgm:pt modelId="{EA07DACB-00E5-4D34-9599-E1B4F576962E}" type="pres">
      <dgm:prSet presAssocID="{B8112CA1-1885-4815-BB4E-C605C192B8B9}" presName="bgShapesFlow" presStyleCnt="0"/>
      <dgm:spPr/>
    </dgm:pt>
    <dgm:pt modelId="{C6BCDD6D-95AD-4BCC-9DB0-71D0C9FA9B6B}" type="pres">
      <dgm:prSet presAssocID="{9AC9574A-AEC4-493F-A19A-7F587580BF58}" presName="rectComp" presStyleCnt="0"/>
      <dgm:spPr/>
    </dgm:pt>
    <dgm:pt modelId="{BFCDC6D3-FB53-498C-A9CF-1D316EED53E6}" type="pres">
      <dgm:prSet presAssocID="{9AC9574A-AEC4-493F-A19A-7F587580BF58}" presName="bgRect" presStyleLbl="bgShp" presStyleIdx="0" presStyleCnt="3" custLinFactY="100000" custLinFactNeighborY="189841"/>
      <dgm:spPr>
        <a:prstGeom prst="roundRect">
          <a:avLst>
            <a:gd name="adj" fmla="val 10000"/>
          </a:avLst>
        </a:prstGeom>
      </dgm:spPr>
      <dgm:t>
        <a:bodyPr/>
        <a:lstStyle/>
        <a:p>
          <a:endParaRPr lang="es-MX"/>
        </a:p>
      </dgm:t>
    </dgm:pt>
    <dgm:pt modelId="{8A11043A-4505-4B98-B09F-9D685BE6AE2A}" type="pres">
      <dgm:prSet presAssocID="{9AC9574A-AEC4-493F-A19A-7F587580BF58}" presName="bgRectTx" presStyleLbl="bgShp" presStyleIdx="0" presStyleCnt="3">
        <dgm:presLayoutVars>
          <dgm:bulletEnabled val="1"/>
        </dgm:presLayoutVars>
      </dgm:prSet>
      <dgm:spPr/>
      <dgm:t>
        <a:bodyPr/>
        <a:lstStyle/>
        <a:p>
          <a:endParaRPr lang="es-MX"/>
        </a:p>
      </dgm:t>
    </dgm:pt>
    <dgm:pt modelId="{BA6307FE-C377-4D13-99A6-E90F4DF019AE}" type="pres">
      <dgm:prSet presAssocID="{9AC9574A-AEC4-493F-A19A-7F587580BF58}" presName="spComp" presStyleCnt="0"/>
      <dgm:spPr/>
    </dgm:pt>
    <dgm:pt modelId="{76455268-838A-45F4-B1B0-DEA1F5EE0B96}" type="pres">
      <dgm:prSet presAssocID="{9AC9574A-AEC4-493F-A19A-7F587580BF58}" presName="vSp" presStyleCnt="0"/>
      <dgm:spPr/>
    </dgm:pt>
    <dgm:pt modelId="{56094010-2336-4EEB-8355-B3399DD323A1}" type="pres">
      <dgm:prSet presAssocID="{9DBAC479-5F7D-41B5-9AAD-1B88A0AB443B}" presName="rectComp" presStyleCnt="0"/>
      <dgm:spPr/>
    </dgm:pt>
    <dgm:pt modelId="{EC27B9BB-7258-4610-A6A8-065F3C2DF7A9}" type="pres">
      <dgm:prSet presAssocID="{9DBAC479-5F7D-41B5-9AAD-1B88A0AB443B}" presName="bgRect" presStyleLbl="bgShp" presStyleIdx="1" presStyleCnt="3" custLinFactY="-14286" custLinFactNeighborY="-100000"/>
      <dgm:spPr>
        <a:prstGeom prst="roundRect">
          <a:avLst>
            <a:gd name="adj" fmla="val 10000"/>
          </a:avLst>
        </a:prstGeom>
      </dgm:spPr>
      <dgm:t>
        <a:bodyPr/>
        <a:lstStyle/>
        <a:p>
          <a:endParaRPr lang="es-MX"/>
        </a:p>
      </dgm:t>
    </dgm:pt>
    <dgm:pt modelId="{3A54F0C6-0CBD-4D5C-B2A5-03F4552DA2FF}" type="pres">
      <dgm:prSet presAssocID="{9DBAC479-5F7D-41B5-9AAD-1B88A0AB443B}" presName="bgRectTx" presStyleLbl="bgShp" presStyleIdx="1" presStyleCnt="3">
        <dgm:presLayoutVars>
          <dgm:bulletEnabled val="1"/>
        </dgm:presLayoutVars>
      </dgm:prSet>
      <dgm:spPr/>
      <dgm:t>
        <a:bodyPr/>
        <a:lstStyle/>
        <a:p>
          <a:endParaRPr lang="es-MX"/>
        </a:p>
      </dgm:t>
    </dgm:pt>
    <dgm:pt modelId="{4D201D1A-5F25-4469-AF69-C3E14AE36456}" type="pres">
      <dgm:prSet presAssocID="{9DBAC479-5F7D-41B5-9AAD-1B88A0AB443B}" presName="spComp" presStyleCnt="0"/>
      <dgm:spPr/>
    </dgm:pt>
    <dgm:pt modelId="{D03A0AB9-CD81-430A-A120-90AFBB75B35A}" type="pres">
      <dgm:prSet presAssocID="{9DBAC479-5F7D-41B5-9AAD-1B88A0AB443B}" presName="vSp" presStyleCnt="0"/>
      <dgm:spPr/>
    </dgm:pt>
    <dgm:pt modelId="{9BB2513E-86E2-4F13-ACFB-414659B96F44}" type="pres">
      <dgm:prSet presAssocID="{800F62AD-EB47-4F0C-8AD5-79652A492782}" presName="rectComp" presStyleCnt="0"/>
      <dgm:spPr/>
    </dgm:pt>
    <dgm:pt modelId="{89E02992-2F7D-482F-A9E8-2B3C57FD32B5}" type="pres">
      <dgm:prSet presAssocID="{800F62AD-EB47-4F0C-8AD5-79652A492782}" presName="bgRect" presStyleLbl="bgShp" presStyleIdx="2" presStyleCnt="3" custLinFactY="-578" custLinFactNeighborX="434" custLinFactNeighborY="-100000"/>
      <dgm:spPr>
        <a:prstGeom prst="roundRect">
          <a:avLst>
            <a:gd name="adj" fmla="val 10000"/>
          </a:avLst>
        </a:prstGeom>
      </dgm:spPr>
      <dgm:t>
        <a:bodyPr/>
        <a:lstStyle/>
        <a:p>
          <a:endParaRPr lang="es-MX"/>
        </a:p>
      </dgm:t>
    </dgm:pt>
    <dgm:pt modelId="{53125D96-4471-4333-B033-47D9905E4181}" type="pres">
      <dgm:prSet presAssocID="{800F62AD-EB47-4F0C-8AD5-79652A492782}" presName="bgRectTx" presStyleLbl="bgShp" presStyleIdx="2" presStyleCnt="3">
        <dgm:presLayoutVars>
          <dgm:bulletEnabled val="1"/>
        </dgm:presLayoutVars>
      </dgm:prSet>
      <dgm:spPr/>
      <dgm:t>
        <a:bodyPr/>
        <a:lstStyle/>
        <a:p>
          <a:endParaRPr lang="es-MX"/>
        </a:p>
      </dgm:t>
    </dgm:pt>
  </dgm:ptLst>
  <dgm:cxnLst>
    <dgm:cxn modelId="{0EE09803-5FB5-4E35-95CB-0BAC8F18E784}" type="presOf" srcId="{CD132A8C-FE9E-42AF-A363-C7B5D59555AC}" destId="{758A7DE8-8279-44EC-9D28-C606672631B1}" srcOrd="0" destOrd="0" presId="urn:microsoft.com/office/officeart/2005/8/layout/hierarchy6"/>
    <dgm:cxn modelId="{A41E4EBA-91F8-449D-AD24-12DFA685B1EE}" type="presOf" srcId="{9AC9574A-AEC4-493F-A19A-7F587580BF58}" destId="{BFCDC6D3-FB53-498C-A9CF-1D316EED53E6}" srcOrd="0" destOrd="0" presId="urn:microsoft.com/office/officeart/2005/8/layout/hierarchy6"/>
    <dgm:cxn modelId="{4BE8B94B-C355-4F03-B4B3-916B9A7CBF12}" type="presOf" srcId="{800F62AD-EB47-4F0C-8AD5-79652A492782}" destId="{89E02992-2F7D-482F-A9E8-2B3C57FD32B5}" srcOrd="0" destOrd="0" presId="urn:microsoft.com/office/officeart/2005/8/layout/hierarchy6"/>
    <dgm:cxn modelId="{87E94D1E-4377-4DA8-80AB-3DCCBB25DE6A}" type="presOf" srcId="{77810657-6FC5-4F41-A418-8CDBA8C0AC4B}" destId="{281D1ED2-DA21-49CB-8AE1-68D48BB34E44}" srcOrd="0" destOrd="0" presId="urn:microsoft.com/office/officeart/2005/8/layout/hierarchy6"/>
    <dgm:cxn modelId="{422092FD-FEC1-45DC-9754-C0D3DCBF75D2}" type="presOf" srcId="{9DF2D877-9E04-4939-A6C8-F26A725799F6}" destId="{1D56668E-06F5-4690-A3F6-12D128A735E7}" srcOrd="0" destOrd="0" presId="urn:microsoft.com/office/officeart/2005/8/layout/hierarchy6"/>
    <dgm:cxn modelId="{91973988-5AD0-4935-B361-70E7AE692712}" srcId="{FD31C824-073D-47F3-A756-D6BDFDA7D7EF}" destId="{8FC4BCA4-B18E-4976-8E04-7EA229E7F169}" srcOrd="0" destOrd="0" parTransId="{9DF2D877-9E04-4939-A6C8-F26A725799F6}" sibTransId="{E415256E-643F-4B34-B456-EAD31C133098}"/>
    <dgm:cxn modelId="{740C7C40-5336-49B6-968E-272457CB9331}" type="presOf" srcId="{B8112CA1-1885-4815-BB4E-C605C192B8B9}" destId="{0FCA6337-1CAC-4716-8872-51B5540BD7BE}" srcOrd="0" destOrd="0" presId="urn:microsoft.com/office/officeart/2005/8/layout/hierarchy6"/>
    <dgm:cxn modelId="{EEF50AF7-BFFE-48D5-9B98-90BC90F67475}" type="presOf" srcId="{F8912441-931B-41C1-9513-06BFF1164580}" destId="{C03A109D-751E-49C1-8A7E-770109FEB5F2}" srcOrd="0" destOrd="0" presId="urn:microsoft.com/office/officeart/2005/8/layout/hierarchy6"/>
    <dgm:cxn modelId="{CFDD5B7E-9121-4B8B-BD2B-3B9E762C58BE}" srcId="{B8112CA1-1885-4815-BB4E-C605C192B8B9}" destId="{FD31C824-073D-47F3-A756-D6BDFDA7D7EF}" srcOrd="0" destOrd="0" parTransId="{1F829EF7-4A73-4FCC-AB0B-AE2E7AED17B6}" sibTransId="{CC1F544F-1530-4F49-BBB1-954B63D2E452}"/>
    <dgm:cxn modelId="{67834659-7460-4A0A-B32F-563530BF147A}" type="presOf" srcId="{9DBAC479-5F7D-41B5-9AAD-1B88A0AB443B}" destId="{3A54F0C6-0CBD-4D5C-B2A5-03F4552DA2FF}" srcOrd="1" destOrd="0" presId="urn:microsoft.com/office/officeart/2005/8/layout/hierarchy6"/>
    <dgm:cxn modelId="{02673865-5727-4CA3-838A-64F0C82BD0BB}" srcId="{B8112CA1-1885-4815-BB4E-C605C192B8B9}" destId="{9DBAC479-5F7D-41B5-9AAD-1B88A0AB443B}" srcOrd="2" destOrd="0" parTransId="{AAAFB835-0DC0-49EE-BE71-BC676E9EA555}" sibTransId="{DB72CB9E-19EF-437B-B860-31E020554DCC}"/>
    <dgm:cxn modelId="{A36C27D7-298C-48C9-884B-53D214868687}" type="presOf" srcId="{8FC4BCA4-B18E-4976-8E04-7EA229E7F169}" destId="{28A0BA50-748A-4154-858F-5A1C18D7E8F2}" srcOrd="0" destOrd="0" presId="urn:microsoft.com/office/officeart/2005/8/layout/hierarchy6"/>
    <dgm:cxn modelId="{CE072AA8-DED4-4DF2-9B80-793F9CCDDFF2}" type="presOf" srcId="{9DBAC479-5F7D-41B5-9AAD-1B88A0AB443B}" destId="{EC27B9BB-7258-4610-A6A8-065F3C2DF7A9}" srcOrd="0" destOrd="0" presId="urn:microsoft.com/office/officeart/2005/8/layout/hierarchy6"/>
    <dgm:cxn modelId="{9329670D-0C37-4C85-AEEC-12FE1B4F74D1}" srcId="{B8112CA1-1885-4815-BB4E-C605C192B8B9}" destId="{9AC9574A-AEC4-493F-A19A-7F587580BF58}" srcOrd="1" destOrd="0" parTransId="{19AD0C6E-781A-4376-9DFC-63908B74824E}" sibTransId="{7D5E7FB0-0688-4FBC-AF9E-66440AD6E3EB}"/>
    <dgm:cxn modelId="{761FE1F8-920D-4CDE-BD2E-10257F5ED560}" type="presOf" srcId="{38E14C0F-550F-4263-98D9-42DBC55A073D}" destId="{4EAC6DFF-637E-4D6A-AC0A-3205E6B8DB95}" srcOrd="0" destOrd="0" presId="urn:microsoft.com/office/officeart/2005/8/layout/hierarchy6"/>
    <dgm:cxn modelId="{BE463A0C-610A-4080-BED3-F3B0AF16FF0A}" type="presOf" srcId="{A45FFBA7-8421-452A-8CDC-624F0EB0E1B5}" destId="{1921C313-41EA-4A8D-9BD5-CE0448B60246}" srcOrd="0" destOrd="0" presId="urn:microsoft.com/office/officeart/2005/8/layout/hierarchy6"/>
    <dgm:cxn modelId="{427FC617-8E81-48EE-A01B-74AC2B038345}" type="presOf" srcId="{FD31C824-073D-47F3-A756-D6BDFDA7D7EF}" destId="{18564188-99A1-430D-B5BE-164C8B386C4F}" srcOrd="0" destOrd="0" presId="urn:microsoft.com/office/officeart/2005/8/layout/hierarchy6"/>
    <dgm:cxn modelId="{E55A85E4-0281-4E2F-AAAA-ADE5804032E3}" type="presOf" srcId="{9AC9574A-AEC4-493F-A19A-7F587580BF58}" destId="{8A11043A-4505-4B98-B09F-9D685BE6AE2A}" srcOrd="1" destOrd="0" presId="urn:microsoft.com/office/officeart/2005/8/layout/hierarchy6"/>
    <dgm:cxn modelId="{B7B1998E-C905-4097-831E-FBAC28827AE8}" type="presOf" srcId="{800F62AD-EB47-4F0C-8AD5-79652A492782}" destId="{53125D96-4471-4333-B033-47D9905E4181}" srcOrd="1" destOrd="0" presId="urn:microsoft.com/office/officeart/2005/8/layout/hierarchy6"/>
    <dgm:cxn modelId="{5D264BBE-461D-431A-8956-E5BB708125AB}" srcId="{8FC4BCA4-B18E-4976-8E04-7EA229E7F169}" destId="{97A7EAB2-0DAA-469E-9909-5A9B71B249AA}" srcOrd="0" destOrd="0" parTransId="{F8912441-931B-41C1-9513-06BFF1164580}" sibTransId="{303E0E0D-825C-457A-B6B4-E8371904FF1B}"/>
    <dgm:cxn modelId="{30EEFC38-B96D-4386-8293-C5500B0A4326}" type="presOf" srcId="{97A7EAB2-0DAA-469E-9909-5A9B71B249AA}" destId="{F8A73206-69E5-4C50-B314-60A17F70D22B}" srcOrd="0" destOrd="0" presId="urn:microsoft.com/office/officeart/2005/8/layout/hierarchy6"/>
    <dgm:cxn modelId="{6733C367-BC60-4CD0-901C-771076017355}" srcId="{FD31C824-073D-47F3-A756-D6BDFDA7D7EF}" destId="{A45FFBA7-8421-452A-8CDC-624F0EB0E1B5}" srcOrd="1" destOrd="0" parTransId="{77810657-6FC5-4F41-A418-8CDBA8C0AC4B}" sibTransId="{4BEDAE51-84EA-4172-94D2-4A60CFA2400C}"/>
    <dgm:cxn modelId="{CB683763-310D-4D16-9E9C-4ABB56BDBD12}" srcId="{A45FFBA7-8421-452A-8CDC-624F0EB0E1B5}" destId="{CD132A8C-FE9E-42AF-A363-C7B5D59555AC}" srcOrd="0" destOrd="0" parTransId="{38E14C0F-550F-4263-98D9-42DBC55A073D}" sibTransId="{3A078E35-DA27-44E7-B17C-6176816EE6BA}"/>
    <dgm:cxn modelId="{F14BC382-1F2C-4391-B622-2F8360A30AF3}" srcId="{B8112CA1-1885-4815-BB4E-C605C192B8B9}" destId="{800F62AD-EB47-4F0C-8AD5-79652A492782}" srcOrd="3" destOrd="0" parTransId="{10E13280-DEBE-4796-8E18-BD83F86539D6}" sibTransId="{9429F09D-508E-4B70-9D4A-9AAE32582130}"/>
    <dgm:cxn modelId="{A69B5D60-E4E3-4101-9D9A-6DBFA1053DBB}" type="presParOf" srcId="{0FCA6337-1CAC-4716-8872-51B5540BD7BE}" destId="{F6C7EE02-02F0-4125-91BA-1CB7836A303F}" srcOrd="0" destOrd="0" presId="urn:microsoft.com/office/officeart/2005/8/layout/hierarchy6"/>
    <dgm:cxn modelId="{5580DA8E-794C-4CDA-B6D1-F8311F7D14ED}" type="presParOf" srcId="{F6C7EE02-02F0-4125-91BA-1CB7836A303F}" destId="{AD089244-0553-4E04-B8ED-A8170877BE45}" srcOrd="0" destOrd="0" presId="urn:microsoft.com/office/officeart/2005/8/layout/hierarchy6"/>
    <dgm:cxn modelId="{0E12FAD9-8795-46F7-A975-0479CF3BF31F}" type="presParOf" srcId="{F6C7EE02-02F0-4125-91BA-1CB7836A303F}" destId="{A885C5B0-3F7F-419F-8B7A-E1B28B39E2A4}" srcOrd="1" destOrd="0" presId="urn:microsoft.com/office/officeart/2005/8/layout/hierarchy6"/>
    <dgm:cxn modelId="{C4DE52C4-3807-4C0B-A9EF-25EB768B3D70}" type="presParOf" srcId="{A885C5B0-3F7F-419F-8B7A-E1B28B39E2A4}" destId="{0B2CE3A8-0CDE-40B3-9E9B-80C411E49E65}" srcOrd="0" destOrd="0" presId="urn:microsoft.com/office/officeart/2005/8/layout/hierarchy6"/>
    <dgm:cxn modelId="{BD268C2A-4B1C-42CA-9268-02951E80387B}" type="presParOf" srcId="{0B2CE3A8-0CDE-40B3-9E9B-80C411E49E65}" destId="{18564188-99A1-430D-B5BE-164C8B386C4F}" srcOrd="0" destOrd="0" presId="urn:microsoft.com/office/officeart/2005/8/layout/hierarchy6"/>
    <dgm:cxn modelId="{16242646-6127-453C-8299-9559423A36A3}" type="presParOf" srcId="{0B2CE3A8-0CDE-40B3-9E9B-80C411E49E65}" destId="{E4126D53-4296-4F58-9214-77C27C754D31}" srcOrd="1" destOrd="0" presId="urn:microsoft.com/office/officeart/2005/8/layout/hierarchy6"/>
    <dgm:cxn modelId="{8A1AA4A8-7E67-459C-9227-0FB5BCB70E8E}" type="presParOf" srcId="{E4126D53-4296-4F58-9214-77C27C754D31}" destId="{1D56668E-06F5-4690-A3F6-12D128A735E7}" srcOrd="0" destOrd="0" presId="urn:microsoft.com/office/officeart/2005/8/layout/hierarchy6"/>
    <dgm:cxn modelId="{CFB7E0C6-8F46-460D-828C-EF375CF8F128}" type="presParOf" srcId="{E4126D53-4296-4F58-9214-77C27C754D31}" destId="{4B5BA023-1596-4E63-9D9A-E7D97EE914DF}" srcOrd="1" destOrd="0" presId="urn:microsoft.com/office/officeart/2005/8/layout/hierarchy6"/>
    <dgm:cxn modelId="{CC33E7D6-0771-458C-81D4-8048832EA3CB}" type="presParOf" srcId="{4B5BA023-1596-4E63-9D9A-E7D97EE914DF}" destId="{28A0BA50-748A-4154-858F-5A1C18D7E8F2}" srcOrd="0" destOrd="0" presId="urn:microsoft.com/office/officeart/2005/8/layout/hierarchy6"/>
    <dgm:cxn modelId="{7BB7D08F-129C-4E0C-A535-BF94BD0360E3}" type="presParOf" srcId="{4B5BA023-1596-4E63-9D9A-E7D97EE914DF}" destId="{F9E54460-0DBD-4410-A810-1E56821511AA}" srcOrd="1" destOrd="0" presId="urn:microsoft.com/office/officeart/2005/8/layout/hierarchy6"/>
    <dgm:cxn modelId="{BDCA705A-160D-473C-9F79-99526D32F018}" type="presParOf" srcId="{F9E54460-0DBD-4410-A810-1E56821511AA}" destId="{C03A109D-751E-49C1-8A7E-770109FEB5F2}" srcOrd="0" destOrd="0" presId="urn:microsoft.com/office/officeart/2005/8/layout/hierarchy6"/>
    <dgm:cxn modelId="{75FC72E9-44D6-494B-81B5-61E6726B5D89}" type="presParOf" srcId="{F9E54460-0DBD-4410-A810-1E56821511AA}" destId="{3D311AF3-8423-4128-BAE2-F0F8A7769183}" srcOrd="1" destOrd="0" presId="urn:microsoft.com/office/officeart/2005/8/layout/hierarchy6"/>
    <dgm:cxn modelId="{575985D6-7416-4865-91EB-5BEABEF8ACB5}" type="presParOf" srcId="{3D311AF3-8423-4128-BAE2-F0F8A7769183}" destId="{F8A73206-69E5-4C50-B314-60A17F70D22B}" srcOrd="0" destOrd="0" presId="urn:microsoft.com/office/officeart/2005/8/layout/hierarchy6"/>
    <dgm:cxn modelId="{F7729034-2ABE-4D9F-BA84-F85FC22D2FD7}" type="presParOf" srcId="{3D311AF3-8423-4128-BAE2-F0F8A7769183}" destId="{A80D86D8-852C-415F-BB76-84BD98D802F2}" srcOrd="1" destOrd="0" presId="urn:microsoft.com/office/officeart/2005/8/layout/hierarchy6"/>
    <dgm:cxn modelId="{359F3AA3-217F-48AF-9376-748D3ABFC633}" type="presParOf" srcId="{E4126D53-4296-4F58-9214-77C27C754D31}" destId="{281D1ED2-DA21-49CB-8AE1-68D48BB34E44}" srcOrd="2" destOrd="0" presId="urn:microsoft.com/office/officeart/2005/8/layout/hierarchy6"/>
    <dgm:cxn modelId="{95CAC45C-914B-4634-8ABA-04C6C2928A04}" type="presParOf" srcId="{E4126D53-4296-4F58-9214-77C27C754D31}" destId="{9908C0FF-1217-4BB0-9BC4-F80F86D236A0}" srcOrd="3" destOrd="0" presId="urn:microsoft.com/office/officeart/2005/8/layout/hierarchy6"/>
    <dgm:cxn modelId="{00329964-CF64-435C-B681-7EF821010BA0}" type="presParOf" srcId="{9908C0FF-1217-4BB0-9BC4-F80F86D236A0}" destId="{1921C313-41EA-4A8D-9BD5-CE0448B60246}" srcOrd="0" destOrd="0" presId="urn:microsoft.com/office/officeart/2005/8/layout/hierarchy6"/>
    <dgm:cxn modelId="{25A924E5-7910-4326-B983-3BDCEE6B583B}" type="presParOf" srcId="{9908C0FF-1217-4BB0-9BC4-F80F86D236A0}" destId="{34BA5AAF-B0C2-4671-BF39-636F35B53C30}" srcOrd="1" destOrd="0" presId="urn:microsoft.com/office/officeart/2005/8/layout/hierarchy6"/>
    <dgm:cxn modelId="{DE0B0268-C686-47C9-939D-8299E032BCA8}" type="presParOf" srcId="{34BA5AAF-B0C2-4671-BF39-636F35B53C30}" destId="{4EAC6DFF-637E-4D6A-AC0A-3205E6B8DB95}" srcOrd="0" destOrd="0" presId="urn:microsoft.com/office/officeart/2005/8/layout/hierarchy6"/>
    <dgm:cxn modelId="{7671AA31-BDB4-4078-9316-CE58DA976291}" type="presParOf" srcId="{34BA5AAF-B0C2-4671-BF39-636F35B53C30}" destId="{D2D87107-6FED-44ED-B3CE-9BB58D035352}" srcOrd="1" destOrd="0" presId="urn:microsoft.com/office/officeart/2005/8/layout/hierarchy6"/>
    <dgm:cxn modelId="{AE8951A7-9222-41A8-BC3B-EA64D56A6CA0}" type="presParOf" srcId="{D2D87107-6FED-44ED-B3CE-9BB58D035352}" destId="{758A7DE8-8279-44EC-9D28-C606672631B1}" srcOrd="0" destOrd="0" presId="urn:microsoft.com/office/officeart/2005/8/layout/hierarchy6"/>
    <dgm:cxn modelId="{ADA92C28-B74F-4AEC-9308-D71E296FBAAA}" type="presParOf" srcId="{D2D87107-6FED-44ED-B3CE-9BB58D035352}" destId="{96B1CF09-7E51-4578-8290-5C4458B50980}" srcOrd="1" destOrd="0" presId="urn:microsoft.com/office/officeart/2005/8/layout/hierarchy6"/>
    <dgm:cxn modelId="{9599003E-70B1-4D2A-80B1-E49D6F468A09}" type="presParOf" srcId="{0FCA6337-1CAC-4716-8872-51B5540BD7BE}" destId="{EA07DACB-00E5-4D34-9599-E1B4F576962E}" srcOrd="1" destOrd="0" presId="urn:microsoft.com/office/officeart/2005/8/layout/hierarchy6"/>
    <dgm:cxn modelId="{81DC1906-66C4-41E6-A107-8D249B3F333B}" type="presParOf" srcId="{EA07DACB-00E5-4D34-9599-E1B4F576962E}" destId="{C6BCDD6D-95AD-4BCC-9DB0-71D0C9FA9B6B}" srcOrd="0" destOrd="0" presId="urn:microsoft.com/office/officeart/2005/8/layout/hierarchy6"/>
    <dgm:cxn modelId="{3353EA89-BC7C-443D-8A5B-521488DD1AB0}" type="presParOf" srcId="{C6BCDD6D-95AD-4BCC-9DB0-71D0C9FA9B6B}" destId="{BFCDC6D3-FB53-498C-A9CF-1D316EED53E6}" srcOrd="0" destOrd="0" presId="urn:microsoft.com/office/officeart/2005/8/layout/hierarchy6"/>
    <dgm:cxn modelId="{8423A0A8-8D50-41FC-838E-BE51EBBAC3EF}" type="presParOf" srcId="{C6BCDD6D-95AD-4BCC-9DB0-71D0C9FA9B6B}" destId="{8A11043A-4505-4B98-B09F-9D685BE6AE2A}" srcOrd="1" destOrd="0" presId="urn:microsoft.com/office/officeart/2005/8/layout/hierarchy6"/>
    <dgm:cxn modelId="{027B8E5C-723F-4CA2-AF0C-0CFEDF65CB04}" type="presParOf" srcId="{EA07DACB-00E5-4D34-9599-E1B4F576962E}" destId="{BA6307FE-C377-4D13-99A6-E90F4DF019AE}" srcOrd="1" destOrd="0" presId="urn:microsoft.com/office/officeart/2005/8/layout/hierarchy6"/>
    <dgm:cxn modelId="{F8CF7D54-A0C3-4BD8-8656-81C0A6F73DB7}" type="presParOf" srcId="{BA6307FE-C377-4D13-99A6-E90F4DF019AE}" destId="{76455268-838A-45F4-B1B0-DEA1F5EE0B96}" srcOrd="0" destOrd="0" presId="urn:microsoft.com/office/officeart/2005/8/layout/hierarchy6"/>
    <dgm:cxn modelId="{834C1B5A-8805-45B4-9D9D-B561BA28BF20}" type="presParOf" srcId="{EA07DACB-00E5-4D34-9599-E1B4F576962E}" destId="{56094010-2336-4EEB-8355-B3399DD323A1}" srcOrd="2" destOrd="0" presId="urn:microsoft.com/office/officeart/2005/8/layout/hierarchy6"/>
    <dgm:cxn modelId="{4027384B-66C5-4D29-9D66-5BDF9C0B5889}" type="presParOf" srcId="{56094010-2336-4EEB-8355-B3399DD323A1}" destId="{EC27B9BB-7258-4610-A6A8-065F3C2DF7A9}" srcOrd="0" destOrd="0" presId="urn:microsoft.com/office/officeart/2005/8/layout/hierarchy6"/>
    <dgm:cxn modelId="{8189A875-2082-40DA-89ED-50A660F6E4B5}" type="presParOf" srcId="{56094010-2336-4EEB-8355-B3399DD323A1}" destId="{3A54F0C6-0CBD-4D5C-B2A5-03F4552DA2FF}" srcOrd="1" destOrd="0" presId="urn:microsoft.com/office/officeart/2005/8/layout/hierarchy6"/>
    <dgm:cxn modelId="{5BAF087D-9D61-4BD2-B373-06B631C59040}" type="presParOf" srcId="{EA07DACB-00E5-4D34-9599-E1B4F576962E}" destId="{4D201D1A-5F25-4469-AF69-C3E14AE36456}" srcOrd="3" destOrd="0" presId="urn:microsoft.com/office/officeart/2005/8/layout/hierarchy6"/>
    <dgm:cxn modelId="{C1F801D8-A645-4FF2-936D-4EBF91E5C56B}" type="presParOf" srcId="{4D201D1A-5F25-4469-AF69-C3E14AE36456}" destId="{D03A0AB9-CD81-430A-A120-90AFBB75B35A}" srcOrd="0" destOrd="0" presId="urn:microsoft.com/office/officeart/2005/8/layout/hierarchy6"/>
    <dgm:cxn modelId="{60D67D32-8E03-4EA0-9F2C-53117EB69D3D}" type="presParOf" srcId="{EA07DACB-00E5-4D34-9599-E1B4F576962E}" destId="{9BB2513E-86E2-4F13-ACFB-414659B96F44}" srcOrd="4" destOrd="0" presId="urn:microsoft.com/office/officeart/2005/8/layout/hierarchy6"/>
    <dgm:cxn modelId="{EAA22539-7C2C-4D59-AEF8-01F20978337D}" type="presParOf" srcId="{9BB2513E-86E2-4F13-ACFB-414659B96F44}" destId="{89E02992-2F7D-482F-A9E8-2B3C57FD32B5}" srcOrd="0" destOrd="0" presId="urn:microsoft.com/office/officeart/2005/8/layout/hierarchy6"/>
    <dgm:cxn modelId="{90C0A506-1B1E-411C-B98F-BE3EF39967A5}" type="presParOf" srcId="{9BB2513E-86E2-4F13-ACFB-414659B96F44}" destId="{53125D96-4471-4333-B033-47D9905E4181}"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E02992-2F7D-482F-A9E8-2B3C57FD32B5}">
      <dsp:nvSpPr>
        <dsp:cNvPr id="0" name=""/>
        <dsp:cNvSpPr/>
      </dsp:nvSpPr>
      <dsp:spPr>
        <a:xfrm>
          <a:off x="0" y="1061029"/>
          <a:ext cx="5612130" cy="550251"/>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dirty="0">
              <a:solidFill>
                <a:sysClr val="windowText" lastClr="000000">
                  <a:hueOff val="0"/>
                  <a:satOff val="0"/>
                  <a:lumOff val="0"/>
                  <a:alphaOff val="0"/>
                </a:sysClr>
              </a:solidFill>
              <a:latin typeface="Calibri"/>
              <a:ea typeface="+mn-ea"/>
              <a:cs typeface="+mn-cs"/>
            </a:rPr>
            <a:t>Medios</a:t>
          </a:r>
          <a:r>
            <a:rPr lang="es-MX" sz="1900" kern="1200" dirty="0">
              <a:solidFill>
                <a:sysClr val="windowText" lastClr="000000">
                  <a:hueOff val="0"/>
                  <a:satOff val="0"/>
                  <a:lumOff val="0"/>
                  <a:alphaOff val="0"/>
                </a:sysClr>
              </a:solidFill>
              <a:latin typeface="Calibri"/>
              <a:ea typeface="+mn-ea"/>
              <a:cs typeface="+mn-cs"/>
            </a:rPr>
            <a:t> </a:t>
          </a:r>
        </a:p>
      </dsp:txBody>
      <dsp:txXfrm>
        <a:off x="0" y="1061029"/>
        <a:ext cx="1683639" cy="550251"/>
      </dsp:txXfrm>
    </dsp:sp>
    <dsp:sp modelId="{EC27B9BB-7258-4610-A6A8-065F3C2DF7A9}">
      <dsp:nvSpPr>
        <dsp:cNvPr id="0" name=""/>
        <dsp:cNvSpPr/>
      </dsp:nvSpPr>
      <dsp:spPr>
        <a:xfrm>
          <a:off x="0" y="343640"/>
          <a:ext cx="5612130" cy="550251"/>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endParaRPr lang="es-MX" sz="1900" kern="1200" dirty="0">
            <a:solidFill>
              <a:sysClr val="windowText" lastClr="000000">
                <a:hueOff val="0"/>
                <a:satOff val="0"/>
                <a:lumOff val="0"/>
                <a:alphaOff val="0"/>
              </a:sysClr>
            </a:solidFill>
            <a:latin typeface="Calibri"/>
            <a:ea typeface="+mn-ea"/>
            <a:cs typeface="+mn-cs"/>
          </a:endParaRPr>
        </a:p>
      </dsp:txBody>
      <dsp:txXfrm>
        <a:off x="0" y="343640"/>
        <a:ext cx="1683639" cy="550251"/>
      </dsp:txXfrm>
    </dsp:sp>
    <dsp:sp modelId="{BFCDC6D3-FB53-498C-A9CF-1D316EED53E6}">
      <dsp:nvSpPr>
        <dsp:cNvPr id="0" name=""/>
        <dsp:cNvSpPr/>
      </dsp:nvSpPr>
      <dsp:spPr>
        <a:xfrm>
          <a:off x="0" y="1925396"/>
          <a:ext cx="5612130" cy="550251"/>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dirty="0">
              <a:solidFill>
                <a:sysClr val="windowText" lastClr="000000">
                  <a:hueOff val="0"/>
                  <a:satOff val="0"/>
                  <a:lumOff val="0"/>
                  <a:alphaOff val="0"/>
                </a:sysClr>
              </a:solidFill>
              <a:latin typeface="Calibri"/>
              <a:ea typeface="+mn-ea"/>
              <a:cs typeface="+mn-cs"/>
            </a:rPr>
            <a:t>Fines</a:t>
          </a:r>
          <a:endParaRPr lang="es-MX" sz="1900" kern="1200" dirty="0">
            <a:solidFill>
              <a:sysClr val="windowText" lastClr="000000">
                <a:hueOff val="0"/>
                <a:satOff val="0"/>
                <a:lumOff val="0"/>
                <a:alphaOff val="0"/>
              </a:sysClr>
            </a:solidFill>
            <a:latin typeface="Calibri"/>
            <a:ea typeface="+mn-ea"/>
            <a:cs typeface="+mn-cs"/>
          </a:endParaRPr>
        </a:p>
      </dsp:txBody>
      <dsp:txXfrm>
        <a:off x="0" y="1925396"/>
        <a:ext cx="1683639" cy="550251"/>
      </dsp:txXfrm>
    </dsp:sp>
    <dsp:sp modelId="{18564188-99A1-430D-B5BE-164C8B386C4F}">
      <dsp:nvSpPr>
        <dsp:cNvPr id="0" name=""/>
        <dsp:cNvSpPr/>
      </dsp:nvSpPr>
      <dsp:spPr>
        <a:xfrm>
          <a:off x="1777717" y="376395"/>
          <a:ext cx="3721346" cy="795012"/>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hueOff val="0"/>
                  <a:satOff val="0"/>
                  <a:lumOff val="0"/>
                  <a:alphaOff val="0"/>
                </a:sysClr>
              </a:solidFill>
              <a:latin typeface="Calibri"/>
              <a:ea typeface="+mn-ea"/>
              <a:cs typeface="+mn-cs"/>
            </a:rPr>
            <a:t>Implementar actividades informativas, lúdicas y participativas en escuelas, centros comunitarios, espacios culturales y medios virtuales,  para difundir y fomentar el derecho de las mujeres a una vida libre de violencia en el ámbito escolar, comunitario , familiar y de pareja en las 30 colonias y pueblos con mayor incidencia de delitos de género.</a:t>
          </a:r>
        </a:p>
      </dsp:txBody>
      <dsp:txXfrm>
        <a:off x="1801002" y="399680"/>
        <a:ext cx="3674776" cy="748442"/>
      </dsp:txXfrm>
    </dsp:sp>
    <dsp:sp modelId="{1D56668E-06F5-4690-A3F6-12D128A735E7}">
      <dsp:nvSpPr>
        <dsp:cNvPr id="0" name=""/>
        <dsp:cNvSpPr/>
      </dsp:nvSpPr>
      <dsp:spPr>
        <a:xfrm>
          <a:off x="2638660" y="1171408"/>
          <a:ext cx="999730" cy="183417"/>
        </a:xfrm>
        <a:custGeom>
          <a:avLst/>
          <a:gdLst/>
          <a:ahLst/>
          <a:cxnLst/>
          <a:rect l="0" t="0" r="0" b="0"/>
          <a:pathLst>
            <a:path>
              <a:moveTo>
                <a:pt x="1011717" y="0"/>
              </a:moveTo>
              <a:lnTo>
                <a:pt x="1011717" y="103765"/>
              </a:lnTo>
              <a:lnTo>
                <a:pt x="0" y="103765"/>
              </a:lnTo>
              <a:lnTo>
                <a:pt x="0" y="207531"/>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A0BA50-748A-4154-858F-5A1C18D7E8F2}">
      <dsp:nvSpPr>
        <dsp:cNvPr id="0" name=""/>
        <dsp:cNvSpPr/>
      </dsp:nvSpPr>
      <dsp:spPr>
        <a:xfrm>
          <a:off x="1829972" y="1354825"/>
          <a:ext cx="1617375" cy="68664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0" i="0" u="none" kern="1200" dirty="0">
              <a:solidFill>
                <a:sysClr val="windowText" lastClr="000000">
                  <a:hueOff val="0"/>
                  <a:satOff val="0"/>
                  <a:lumOff val="0"/>
                  <a:alphaOff val="0"/>
                </a:sysClr>
              </a:solidFill>
              <a:latin typeface="Calibri"/>
              <a:ea typeface="+mn-ea"/>
              <a:cs typeface="+mn-cs"/>
            </a:rPr>
            <a:t>Desarrollar y fortalecer habilidades para la prevención de la violencia de género y fomentar el uso de los servicios de atención a la violencia de género, en las  mujeres tlalpenses de 15 años y más. </a:t>
          </a:r>
          <a:endParaRPr lang="es-MX" sz="800" kern="1200" dirty="0">
            <a:solidFill>
              <a:sysClr val="windowText" lastClr="000000">
                <a:hueOff val="0"/>
                <a:satOff val="0"/>
                <a:lumOff val="0"/>
                <a:alphaOff val="0"/>
              </a:sysClr>
            </a:solidFill>
            <a:latin typeface="Calibri"/>
            <a:ea typeface="+mn-ea"/>
            <a:cs typeface="+mn-cs"/>
          </a:endParaRPr>
        </a:p>
      </dsp:txBody>
      <dsp:txXfrm>
        <a:off x="1850083" y="1374936"/>
        <a:ext cx="1577153" cy="646418"/>
      </dsp:txXfrm>
    </dsp:sp>
    <dsp:sp modelId="{C03A109D-751E-49C1-8A7E-770109FEB5F2}">
      <dsp:nvSpPr>
        <dsp:cNvPr id="0" name=""/>
        <dsp:cNvSpPr/>
      </dsp:nvSpPr>
      <dsp:spPr>
        <a:xfrm>
          <a:off x="2592940" y="2041466"/>
          <a:ext cx="91440" cy="183417"/>
        </a:xfrm>
        <a:custGeom>
          <a:avLst/>
          <a:gdLst/>
          <a:ahLst/>
          <a:cxnLst/>
          <a:rect l="0" t="0" r="0" b="0"/>
          <a:pathLst>
            <a:path>
              <a:moveTo>
                <a:pt x="45720" y="0"/>
              </a:moveTo>
              <a:lnTo>
                <a:pt x="45720" y="183417"/>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A73206-69E5-4C50-B314-60A17F70D22B}">
      <dsp:nvSpPr>
        <dsp:cNvPr id="0" name=""/>
        <dsp:cNvSpPr/>
      </dsp:nvSpPr>
      <dsp:spPr>
        <a:xfrm>
          <a:off x="1684462" y="2224884"/>
          <a:ext cx="1908397" cy="630019"/>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0" i="0" u="none" kern="1200" dirty="0">
              <a:solidFill>
                <a:sysClr val="windowText" lastClr="000000">
                  <a:hueOff val="0"/>
                  <a:satOff val="0"/>
                  <a:lumOff val="0"/>
                  <a:alphaOff val="0"/>
                </a:sysClr>
              </a:solidFill>
              <a:latin typeface="Calibri"/>
              <a:ea typeface="+mn-ea"/>
              <a:cs typeface="+mn-cs"/>
            </a:rPr>
            <a:t>Fortalecer habilidades y conocimientos de las mujeres de 15 años y más,  para prevenir la violencia de género en el ámbito escolar, comunitario, familiar y de pareja.  </a:t>
          </a:r>
          <a:endParaRPr lang="es-MX" sz="700" kern="1200"/>
        </a:p>
      </dsp:txBody>
      <dsp:txXfrm>
        <a:off x="1702915" y="2243337"/>
        <a:ext cx="1871491" cy="593113"/>
      </dsp:txXfrm>
    </dsp:sp>
    <dsp:sp modelId="{281D1ED2-DA21-49CB-8AE1-68D48BB34E44}">
      <dsp:nvSpPr>
        <dsp:cNvPr id="0" name=""/>
        <dsp:cNvSpPr/>
      </dsp:nvSpPr>
      <dsp:spPr>
        <a:xfrm>
          <a:off x="3638391" y="1171408"/>
          <a:ext cx="929105" cy="183417"/>
        </a:xfrm>
        <a:custGeom>
          <a:avLst/>
          <a:gdLst/>
          <a:ahLst/>
          <a:cxnLst/>
          <a:rect l="0" t="0" r="0" b="0"/>
          <a:pathLst>
            <a:path>
              <a:moveTo>
                <a:pt x="0" y="0"/>
              </a:moveTo>
              <a:lnTo>
                <a:pt x="0" y="103765"/>
              </a:lnTo>
              <a:lnTo>
                <a:pt x="1011717" y="103765"/>
              </a:lnTo>
              <a:lnTo>
                <a:pt x="1011717" y="207531"/>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21C313-41EA-4A8D-9BD5-CE0448B60246}">
      <dsp:nvSpPr>
        <dsp:cNvPr id="0" name=""/>
        <dsp:cNvSpPr/>
      </dsp:nvSpPr>
      <dsp:spPr>
        <a:xfrm>
          <a:off x="3688183" y="1354825"/>
          <a:ext cx="1758625" cy="662191"/>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dirty="0">
              <a:solidFill>
                <a:sysClr val="windowText" lastClr="000000">
                  <a:hueOff val="0"/>
                  <a:satOff val="0"/>
                  <a:lumOff val="0"/>
                  <a:alphaOff val="0"/>
                </a:sysClr>
              </a:solidFill>
              <a:latin typeface="Calibri"/>
              <a:ea typeface="+mn-ea"/>
              <a:cs typeface="+mn-cs"/>
            </a:rPr>
            <a:t>Difundir la información de los servicios de asesoría y primera atención a la violencia de género disponibles en el Centro de Atención Integral para mujeres víctimas de violencia de género "Justa Hernández Farfán"</a:t>
          </a:r>
          <a:endParaRPr lang="es-MX" sz="800" kern="1200" dirty="0">
            <a:solidFill>
              <a:sysClr val="windowText" lastClr="000000">
                <a:hueOff val="0"/>
                <a:satOff val="0"/>
                <a:lumOff val="0"/>
                <a:alphaOff val="0"/>
              </a:sysClr>
            </a:solidFill>
            <a:latin typeface="Calibri"/>
            <a:ea typeface="+mn-ea"/>
            <a:cs typeface="+mn-cs"/>
          </a:endParaRPr>
        </a:p>
      </dsp:txBody>
      <dsp:txXfrm>
        <a:off x="3707578" y="1374220"/>
        <a:ext cx="1719835" cy="623401"/>
      </dsp:txXfrm>
    </dsp:sp>
    <dsp:sp modelId="{4EAC6DFF-637E-4D6A-AC0A-3205E6B8DB95}">
      <dsp:nvSpPr>
        <dsp:cNvPr id="0" name=""/>
        <dsp:cNvSpPr/>
      </dsp:nvSpPr>
      <dsp:spPr>
        <a:xfrm>
          <a:off x="4521776" y="2017017"/>
          <a:ext cx="91440" cy="183417"/>
        </a:xfrm>
        <a:custGeom>
          <a:avLst/>
          <a:gdLst/>
          <a:ahLst/>
          <a:cxnLst/>
          <a:rect l="0" t="0" r="0" b="0"/>
          <a:pathLst>
            <a:path>
              <a:moveTo>
                <a:pt x="505858" y="0"/>
              </a:moveTo>
              <a:lnTo>
                <a:pt x="505858" y="103765"/>
              </a:lnTo>
              <a:lnTo>
                <a:pt x="0" y="103765"/>
              </a:lnTo>
              <a:lnTo>
                <a:pt x="0" y="207531"/>
              </a:lnTo>
            </a:path>
          </a:pathLst>
        </a:custGeom>
        <a:noFill/>
        <a:ln w="12700" cap="flat" cmpd="sng" algn="ctr">
          <a:solidFill>
            <a:srgbClr val="ED7D3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8A7DE8-8279-44EC-9D28-C606672631B1}">
      <dsp:nvSpPr>
        <dsp:cNvPr id="0" name=""/>
        <dsp:cNvSpPr/>
      </dsp:nvSpPr>
      <dsp:spPr>
        <a:xfrm>
          <a:off x="3799203" y="2200434"/>
          <a:ext cx="1536585" cy="746233"/>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hueOff val="0"/>
                  <a:satOff val="0"/>
                  <a:lumOff val="0"/>
                  <a:alphaOff val="0"/>
                </a:sysClr>
              </a:solidFill>
              <a:latin typeface="Calibri"/>
              <a:ea typeface="+mn-ea"/>
              <a:cs typeface="+mn-cs"/>
            </a:rPr>
            <a:t>Contribuir en la disminución de la violencia de género que se concentra en colonias y pueblos de la alcaldía Tlalpan</a:t>
          </a:r>
        </a:p>
      </dsp:txBody>
      <dsp:txXfrm>
        <a:off x="3821059" y="2222290"/>
        <a:ext cx="1492873" cy="7025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D9A5-13FC-4C56-9F3E-05CFBDA2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5546</Words>
  <Characters>30505</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Usuario</cp:lastModifiedBy>
  <cp:revision>2</cp:revision>
  <cp:lastPrinted>2021-12-03T20:09:00Z</cp:lastPrinted>
  <dcterms:created xsi:type="dcterms:W3CDTF">2021-12-14T00:52:00Z</dcterms:created>
  <dcterms:modified xsi:type="dcterms:W3CDTF">2021-12-14T00:52:00Z</dcterms:modified>
</cp:coreProperties>
</file>