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9C" w:rsidRPr="00A57F9C" w:rsidRDefault="00A57F9C" w:rsidP="00A57F9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lang w:eastAsia="es-MX"/>
        </w:rPr>
      </w:pPr>
      <w:r w:rsidRPr="00A57F9C">
        <w:rPr>
          <w:rFonts w:ascii="Arial" w:eastAsia="Times New Roman" w:hAnsi="Arial" w:cs="Arial"/>
          <w:b/>
          <w:bCs/>
          <w:i/>
          <w:lang w:eastAsia="es-MX"/>
        </w:rPr>
        <w:t xml:space="preserve">LII. </w:t>
      </w:r>
      <w:r w:rsidRPr="00A57F9C">
        <w:rPr>
          <w:rFonts w:ascii="Arial" w:eastAsia="Times New Roman" w:hAnsi="Arial" w:cs="Arial"/>
          <w:i/>
          <w:lang w:eastAsia="es-MX"/>
        </w:rPr>
        <w:t>Cualquier otra información que sea de utilidad o se considere relevante, para el conocimiento y evaluación de las funciones y políticas públicas responsabilidad del Sujeto Obligado además de la que, con base en la información estadística, responda a las preguntas hechas con más frecuencia por el público;</w:t>
      </w:r>
      <w:r w:rsidRPr="00A57F9C">
        <w:rPr>
          <w:rFonts w:ascii="Arial" w:eastAsia="Times New Roman" w:hAnsi="Arial" w:cs="Arial"/>
          <w:i/>
          <w:lang w:eastAsia="es-MX"/>
        </w:rPr>
        <w:tab/>
      </w:r>
    </w:p>
    <w:p w:rsidR="00A57F9C" w:rsidRPr="00A57F9C" w:rsidRDefault="00A57F9C" w:rsidP="00A57F9C">
      <w:pPr>
        <w:spacing w:before="240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>En esta fracción los sujetos obligados publicarán información a partir de la demanda de la sociedad, con el propósito de promover su reutilización, permitir la generación de conocimiento público útil y disminuir asimetrías de información.</w:t>
      </w:r>
    </w:p>
    <w:p w:rsidR="00A57F9C" w:rsidRPr="00A57F9C" w:rsidRDefault="00A57F9C" w:rsidP="00A57F9C">
      <w:pPr>
        <w:spacing w:before="240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>La información dada a conocer en este apartado será útil para que las personas tengan un mejor acceso a trámites y servicios, así como para que cuenten con elementos para la toma de decisiones en cualquier ámbito. Se incluirán tres tipos de información: información de interés público; preguntas frecuentes e información proactiva.</w:t>
      </w:r>
    </w:p>
    <w:p w:rsidR="00A57F9C" w:rsidRPr="00A57F9C" w:rsidRDefault="00A57F9C" w:rsidP="00A57F9C">
      <w:pPr>
        <w:spacing w:before="240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 xml:space="preserve">Respecto a la información de interés público se publicará, con base en los </w:t>
      </w:r>
      <w:r w:rsidRPr="00A57F9C">
        <w:rPr>
          <w:rFonts w:ascii="Arial" w:eastAsia="Times New Roman" w:hAnsi="Arial" w:cs="Arial"/>
          <w:i/>
          <w:lang w:eastAsia="es-MX"/>
        </w:rPr>
        <w:t>Lineamientos para determinar los catálogos y publicación de información de interés público; y para la emisión y evaluación de políticas de Transparencia Proactiva</w:t>
      </w:r>
      <w:r w:rsidRPr="00A57F9C">
        <w:rPr>
          <w:rFonts w:ascii="Arial" w:eastAsia="Times New Roman" w:hAnsi="Arial" w:cs="Arial"/>
          <w:lang w:eastAsia="es-MX"/>
        </w:rPr>
        <w:t xml:space="preserve"> aprobados por el Sistema Nacional, toda aquella información que consideren debe ser difundida, ya sea para dar a conocer resultados relativos al quehacer institucional y/o proporcionar información para hacerla del dominio público, con el objetivo de propiciar que las personas tomen decisiones informadas, contribuir a mejorar su calidad de vida, fomentar su participación pública y crear una cultura de apertura burocrática y rendición de cuentas. Dicha información podrá ser, de manera enunciativa y no limitativa: informes especiales, reportes de resultados, estudios, indicadores, investigaciones, campañas, alertas, prevenciones, mecanismos de participación ciudadana, acceso a servicios, etc.</w:t>
      </w:r>
    </w:p>
    <w:p w:rsidR="00A57F9C" w:rsidRPr="00A57F9C" w:rsidRDefault="00A57F9C" w:rsidP="00A57F9C">
      <w:pPr>
        <w:spacing w:before="240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>Por otra parte, con base en el análisis de la información estadística con que cuentan los sujetos obligados respecto a las Preguntas frecuentes realizadas por las personas, se determinará un listado de temas y se publicarán las preguntas planteadas, así como las respuestas a cada una de éstas.</w:t>
      </w:r>
    </w:p>
    <w:p w:rsidR="00A57F9C" w:rsidRPr="00A57F9C" w:rsidRDefault="00A57F9C" w:rsidP="00A57F9C">
      <w:pPr>
        <w:spacing w:before="240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 xml:space="preserve">Adicionalmente, en su caso, deberá habilitarse un vínculo de acceso a la información generada por los sujetos obligados en términos de lo dispuesto en el Capítulo Segundo (De la Transparencia Proactiva) del Título Cuarto (Cultura de Transparencia y Apertura Gubernamental) de la Ley General y los </w:t>
      </w:r>
      <w:r w:rsidRPr="00A57F9C">
        <w:rPr>
          <w:rFonts w:ascii="Arial" w:eastAsia="Times New Roman" w:hAnsi="Arial" w:cs="Arial"/>
          <w:i/>
          <w:lang w:eastAsia="es-MX"/>
        </w:rPr>
        <w:t>Lineamientos para determinar los catálogos y publicación de información de interés público; y para la emisión y evaluación de políticas de Transparencia Proactiva</w:t>
      </w:r>
      <w:r w:rsidRPr="00A57F9C">
        <w:rPr>
          <w:rFonts w:ascii="Arial" w:eastAsia="Times New Roman" w:hAnsi="Arial" w:cs="Arial"/>
          <w:lang w:eastAsia="es-MX"/>
        </w:rPr>
        <w:t xml:space="preserve"> antes referidos.</w:t>
      </w:r>
    </w:p>
    <w:p w:rsidR="00A57F9C" w:rsidRPr="00A57F9C" w:rsidRDefault="00A57F9C" w:rsidP="00A57F9C">
      <w:pPr>
        <w:spacing w:before="240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>La información a considerar en esta fracción deberá ser complementaria a la prevista en las demás disposiciones del Título Quinto de la LTAIPRC.</w:t>
      </w:r>
    </w:p>
    <w:p w:rsidR="00A57F9C" w:rsidRPr="00A57F9C" w:rsidRDefault="00A57F9C" w:rsidP="00A57F9C">
      <w:pPr>
        <w:spacing w:after="101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________________________________________________________________________</w:t>
      </w:r>
    </w:p>
    <w:p w:rsidR="00A57F9C" w:rsidRPr="00A57F9C" w:rsidRDefault="00A57F9C" w:rsidP="00A57F9C">
      <w:pPr>
        <w:spacing w:after="101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Periodo de actualización</w:t>
      </w:r>
      <w:r w:rsidRPr="00A57F9C">
        <w:rPr>
          <w:rFonts w:ascii="Arial" w:eastAsia="Times New Roman" w:hAnsi="Arial" w:cs="Arial"/>
          <w:lang w:eastAsia="es-MX"/>
        </w:rPr>
        <w:t>: trimestral</w:t>
      </w:r>
    </w:p>
    <w:p w:rsidR="00A57F9C" w:rsidRPr="00A57F9C" w:rsidRDefault="00A57F9C" w:rsidP="00A57F9C">
      <w:pPr>
        <w:spacing w:after="101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Conservar en el sitio de Internet</w:t>
      </w:r>
      <w:r w:rsidRPr="00A57F9C">
        <w:rPr>
          <w:rFonts w:ascii="Arial" w:eastAsia="Times New Roman" w:hAnsi="Arial" w:cs="Arial"/>
          <w:lang w:eastAsia="es-MX"/>
        </w:rPr>
        <w:t>: información vigente</w:t>
      </w:r>
    </w:p>
    <w:p w:rsidR="00A57F9C" w:rsidRPr="00A57F9C" w:rsidRDefault="00A57F9C" w:rsidP="00A57F9C">
      <w:pPr>
        <w:pBdr>
          <w:bottom w:val="single" w:sz="12" w:space="1" w:color="auto"/>
        </w:pBdr>
        <w:spacing w:after="101" w:line="36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Aplica a</w:t>
      </w:r>
      <w:r w:rsidRPr="00A57F9C">
        <w:rPr>
          <w:rFonts w:ascii="Arial" w:eastAsia="Times New Roman" w:hAnsi="Arial" w:cs="Arial"/>
          <w:lang w:eastAsia="es-MX"/>
        </w:rPr>
        <w:t>: todos los sujetos obligados</w:t>
      </w:r>
    </w:p>
    <w:p w:rsidR="00A57F9C" w:rsidRPr="00A57F9C" w:rsidRDefault="00A57F9C" w:rsidP="00A57F9C">
      <w:pPr>
        <w:spacing w:after="101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Criterios sustantivos de contenido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7041"/>
      </w:tblGrid>
      <w:tr w:rsidR="00A57F9C" w:rsidRPr="00A57F9C" w:rsidTr="00AB1D43">
        <w:tc>
          <w:tcPr>
            <w:tcW w:w="1322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  <w:b/>
              </w:rPr>
              <w:t>Criterio 1</w:t>
            </w:r>
          </w:p>
        </w:tc>
        <w:tc>
          <w:tcPr>
            <w:tcW w:w="7041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Ejercicio</w:t>
            </w:r>
          </w:p>
        </w:tc>
      </w:tr>
      <w:tr w:rsidR="00A57F9C" w:rsidRPr="00A57F9C" w:rsidTr="00AB1D43">
        <w:tc>
          <w:tcPr>
            <w:tcW w:w="1322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2</w:t>
            </w:r>
          </w:p>
        </w:tc>
        <w:tc>
          <w:tcPr>
            <w:tcW w:w="7041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Periodo que se informa</w:t>
            </w:r>
          </w:p>
        </w:tc>
      </w:tr>
      <w:tr w:rsidR="00A57F9C" w:rsidRPr="00A57F9C" w:rsidTr="00AB1D43">
        <w:tc>
          <w:tcPr>
            <w:tcW w:w="1322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3</w:t>
            </w:r>
          </w:p>
        </w:tc>
        <w:tc>
          <w:tcPr>
            <w:tcW w:w="7041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 xml:space="preserve">Tipo de información: Información de interés público/Preguntas </w:t>
            </w:r>
            <w:r w:rsidRPr="00A57F9C">
              <w:rPr>
                <w:rFonts w:ascii="Arial" w:hAnsi="Arial" w:cs="Arial"/>
              </w:rPr>
              <w:lastRenderedPageBreak/>
              <w:t>frecuentes/Información proactiva</w:t>
            </w:r>
          </w:p>
        </w:tc>
      </w:tr>
    </w:tbl>
    <w:p w:rsidR="00A57F9C" w:rsidRPr="00A57F9C" w:rsidRDefault="00A57F9C" w:rsidP="00A57F9C">
      <w:pPr>
        <w:spacing w:after="0" w:line="240" w:lineRule="auto"/>
        <w:ind w:left="1701" w:hanging="1134"/>
        <w:jc w:val="both"/>
        <w:rPr>
          <w:rFonts w:ascii="Arial" w:eastAsia="Times New Roman" w:hAnsi="Arial" w:cs="Arial"/>
          <w:lang w:eastAsia="es-MX"/>
        </w:rPr>
      </w:pPr>
    </w:p>
    <w:p w:rsidR="00A57F9C" w:rsidRPr="00A57F9C" w:rsidRDefault="00A57F9C" w:rsidP="00A57F9C">
      <w:pPr>
        <w:spacing w:after="101" w:line="240" w:lineRule="auto"/>
        <w:ind w:left="1701" w:hanging="1275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>Respecto de la Información de interés público se publicará: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4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Descripción breve, clara y precisa que dé cuenta del contenido de la información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5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Fecha de elaboración expresada con el formato día/mes/año (por ej. 31/Marzo/2016)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6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Hipervínculo a la información, documentos o datos respectivos</w:t>
            </w:r>
          </w:p>
        </w:tc>
      </w:tr>
    </w:tbl>
    <w:p w:rsidR="00A57F9C" w:rsidRPr="00A57F9C" w:rsidRDefault="00A57F9C" w:rsidP="00A57F9C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es-MX"/>
        </w:rPr>
      </w:pPr>
    </w:p>
    <w:p w:rsidR="00A57F9C" w:rsidRPr="00A57F9C" w:rsidRDefault="00A57F9C" w:rsidP="00A57F9C">
      <w:pPr>
        <w:spacing w:after="101" w:line="240" w:lineRule="auto"/>
        <w:ind w:left="426" w:right="332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>Respecto a la información estadística que responde “Preguntas frecuentes”, deberá reportar la siguiente información: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7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Temática de las preguntas frecuentes, por ejemplo: ejercicio de recursos públicos; regulatorio, actos de gobierno, relación con la sociedad, organización interna, programático, informes, programas, atención a la ciudadanía; evaluaciones, estudios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8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Planteamiento de las preguntas frecuentes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9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Respuesta a cada una de las preguntas frecuentes planteadas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10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Hipervínculo al Informe estadístico (en su caso)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11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Número total de preguntas realizadas por las personas al Sujeto Obligado</w:t>
            </w:r>
          </w:p>
        </w:tc>
      </w:tr>
    </w:tbl>
    <w:p w:rsidR="00A57F9C" w:rsidRPr="00A57F9C" w:rsidRDefault="00A57F9C" w:rsidP="00A57F9C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es-MX"/>
        </w:rPr>
      </w:pPr>
    </w:p>
    <w:p w:rsidR="00A57F9C" w:rsidRPr="00A57F9C" w:rsidRDefault="00A57F9C" w:rsidP="00A57F9C">
      <w:pPr>
        <w:spacing w:after="101" w:line="240" w:lineRule="auto"/>
        <w:ind w:left="426" w:right="333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lang w:eastAsia="es-MX"/>
        </w:rPr>
        <w:t xml:space="preserve">Respecto a la información publicada en cumplimiento al Capítulo Segundo del Título Cuarto de la LTAIPRC, deberá incluir un subtítulo denominado “De la </w:t>
      </w:r>
      <w:r w:rsidRPr="00A57F9C">
        <w:rPr>
          <w:rFonts w:ascii="Arial" w:eastAsia="Times New Roman" w:hAnsi="Arial" w:cs="Arial"/>
          <w:i/>
          <w:lang w:eastAsia="es-MX"/>
        </w:rPr>
        <w:t xml:space="preserve">Transparencia Proactiva” </w:t>
      </w:r>
      <w:r w:rsidRPr="00A57F9C">
        <w:rPr>
          <w:rFonts w:ascii="Arial" w:eastAsia="Times New Roman" w:hAnsi="Arial" w:cs="Arial"/>
          <w:lang w:eastAsia="es-MX"/>
        </w:rPr>
        <w:t>y reportar la siguiente información: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12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Hipervínculo a la información publicada de manera proactiva (en su caso)</w:t>
            </w:r>
          </w:p>
        </w:tc>
      </w:tr>
    </w:tbl>
    <w:p w:rsidR="00A57F9C" w:rsidRPr="00A57F9C" w:rsidRDefault="00A57F9C" w:rsidP="00A57F9C">
      <w:pPr>
        <w:spacing w:before="240" w:after="101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Criterios adjetivos de actualización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13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Periodo de actualización de la información: trimestral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14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 xml:space="preserve">La información deberá estar actualizada al periodo que corresponde de acuerdo con la </w:t>
            </w:r>
            <w:r w:rsidRPr="00A57F9C">
              <w:rPr>
                <w:rFonts w:ascii="Arial" w:hAnsi="Arial" w:cs="Arial"/>
                <w:i/>
              </w:rPr>
              <w:t>Tabla de actualización y conservación de la información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15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  <w:i/>
              </w:rPr>
            </w:pPr>
            <w:r w:rsidRPr="00A57F9C">
              <w:rPr>
                <w:rFonts w:ascii="Arial" w:hAnsi="Arial" w:cs="Arial"/>
              </w:rPr>
              <w:t xml:space="preserve">Conservar en el sitio de Internet y a través de la Plataforma Nacional la información de acuerdo con la </w:t>
            </w:r>
            <w:r w:rsidRPr="00A57F9C">
              <w:rPr>
                <w:rFonts w:ascii="Arial" w:hAnsi="Arial" w:cs="Arial"/>
                <w:i/>
              </w:rPr>
              <w:t>Tabla de actualización y conservación de la información</w:t>
            </w:r>
          </w:p>
        </w:tc>
      </w:tr>
    </w:tbl>
    <w:p w:rsidR="00A57F9C" w:rsidRPr="00A57F9C" w:rsidRDefault="00A57F9C" w:rsidP="00A57F9C">
      <w:pPr>
        <w:spacing w:before="240"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Criterios adjetivos de confiabilidad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16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Área(s) o unidad(es) administrativa(s) que genera(n) o posee(n) la información respectiva y son responsables de publicarla y actualizarla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17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Fecha de actualización de la información publicada con el formato día/mes/año (por ej. 31/Marzo/2016)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18</w:t>
            </w:r>
          </w:p>
        </w:tc>
        <w:tc>
          <w:tcPr>
            <w:tcW w:w="7087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Fecha de validación de la información publicada con el formato día/mes/año (por ej. 31/Marzo/2016)</w:t>
            </w:r>
          </w:p>
        </w:tc>
      </w:tr>
    </w:tbl>
    <w:p w:rsidR="00A57F9C" w:rsidRPr="00A57F9C" w:rsidRDefault="00A57F9C" w:rsidP="00A57F9C">
      <w:pPr>
        <w:spacing w:before="240" w:after="101" w:line="240" w:lineRule="auto"/>
        <w:jc w:val="both"/>
        <w:rPr>
          <w:rFonts w:ascii="Arial" w:eastAsia="Times New Roman" w:hAnsi="Arial" w:cs="Arial"/>
          <w:lang w:eastAsia="es-MX"/>
        </w:rPr>
      </w:pPr>
      <w:r w:rsidRPr="00A57F9C">
        <w:rPr>
          <w:rFonts w:ascii="Arial" w:eastAsia="Times New Roman" w:hAnsi="Arial" w:cs="Arial"/>
          <w:b/>
          <w:lang w:eastAsia="es-MX"/>
        </w:rPr>
        <w:t>Criterios adjetivos de formato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9"/>
      </w:tblGrid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19</w:t>
            </w:r>
          </w:p>
        </w:tc>
        <w:tc>
          <w:tcPr>
            <w:tcW w:w="7229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La información publicada se organiza mediante los formatos 52a, 52b, 52c y 52d, en los que se incluyen todos los campos especificados en los criterios sustantivos de contenido</w:t>
            </w:r>
          </w:p>
        </w:tc>
      </w:tr>
      <w:tr w:rsidR="00A57F9C" w:rsidRPr="00A57F9C" w:rsidTr="00AB1D43">
        <w:tc>
          <w:tcPr>
            <w:tcW w:w="1276" w:type="dxa"/>
          </w:tcPr>
          <w:p w:rsidR="00A57F9C" w:rsidRPr="00A57F9C" w:rsidRDefault="00A57F9C" w:rsidP="00A57F9C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57F9C">
              <w:rPr>
                <w:rFonts w:ascii="Arial" w:hAnsi="Arial" w:cs="Arial"/>
                <w:b/>
              </w:rPr>
              <w:t>Criterio 20</w:t>
            </w:r>
          </w:p>
        </w:tc>
        <w:tc>
          <w:tcPr>
            <w:tcW w:w="7229" w:type="dxa"/>
          </w:tcPr>
          <w:p w:rsidR="00A57F9C" w:rsidRPr="00A57F9C" w:rsidRDefault="00A57F9C" w:rsidP="00A57F9C">
            <w:pPr>
              <w:jc w:val="both"/>
              <w:rPr>
                <w:rFonts w:ascii="Arial" w:hAnsi="Arial" w:cs="Arial"/>
              </w:rPr>
            </w:pPr>
            <w:r w:rsidRPr="00A57F9C">
              <w:rPr>
                <w:rFonts w:ascii="Arial" w:hAnsi="Arial" w:cs="Arial"/>
              </w:rPr>
              <w:t>El soporte de la información permite su reutilización</w:t>
            </w:r>
          </w:p>
        </w:tc>
      </w:tr>
    </w:tbl>
    <w:p w:rsidR="00A57F9C" w:rsidRPr="00A57F9C" w:rsidRDefault="00A57F9C" w:rsidP="00A57F9C">
      <w:pPr>
        <w:spacing w:line="24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A57F9C" w:rsidRPr="00A57F9C" w:rsidRDefault="00A57F9C" w:rsidP="00A57F9C">
      <w:pPr>
        <w:spacing w:after="101" w:line="240" w:lineRule="auto"/>
        <w:jc w:val="both"/>
        <w:rPr>
          <w:rFonts w:ascii="Calibri" w:eastAsia="Times New Roman" w:hAnsi="Calibri" w:cs="Arial"/>
          <w:sz w:val="24"/>
          <w:szCs w:val="24"/>
          <w:lang w:val="en-US" w:eastAsia="es-MX"/>
        </w:rPr>
      </w:pPr>
      <w:proofErr w:type="spellStart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>Formato</w:t>
      </w:r>
      <w:proofErr w:type="spellEnd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 xml:space="preserve"> 52a_LTAIPRC_Art_121_Fr_LII</w:t>
      </w:r>
    </w:p>
    <w:p w:rsidR="00A57F9C" w:rsidRPr="00A57F9C" w:rsidRDefault="00A57F9C" w:rsidP="00A57F9C">
      <w:pPr>
        <w:spacing w:after="101" w:line="240" w:lineRule="auto"/>
        <w:jc w:val="center"/>
        <w:rPr>
          <w:rFonts w:ascii="Calibri" w:eastAsia="Times New Roman" w:hAnsi="Calibri" w:cs="Arial"/>
          <w:sz w:val="24"/>
          <w:szCs w:val="24"/>
          <w:lang w:eastAsia="es-MX"/>
        </w:rPr>
      </w:pPr>
      <w:r w:rsidRPr="00A57F9C">
        <w:rPr>
          <w:rFonts w:ascii="Calibri" w:eastAsia="Times New Roman" w:hAnsi="Calibri" w:cs="Arial"/>
          <w:b/>
          <w:sz w:val="24"/>
          <w:szCs w:val="24"/>
          <w:lang w:eastAsia="es-MX"/>
        </w:rPr>
        <w:t>Otra información de interés público de &lt;&lt;Sujeto Obligado&gt;&gt;</w:t>
      </w:r>
    </w:p>
    <w:tbl>
      <w:tblPr>
        <w:tblW w:w="0" w:type="auto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58"/>
        <w:gridCol w:w="1855"/>
        <w:gridCol w:w="6079"/>
      </w:tblGrid>
      <w:tr w:rsidR="00A57F9C" w:rsidRPr="00A57F9C" w:rsidTr="00AB1D43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Periodo que se informa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Tipo de información:</w:t>
            </w:r>
          </w:p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lastRenderedPageBreak/>
              <w:t>Información de interés público; Preguntas frecuentes; Información proactiva</w:t>
            </w:r>
          </w:p>
        </w:tc>
      </w:tr>
      <w:tr w:rsidR="00A57F9C" w:rsidRPr="00A57F9C" w:rsidTr="00AB1D43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</w:tr>
      <w:tr w:rsidR="00A57F9C" w:rsidRPr="00A57F9C" w:rsidTr="00AB1D43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</w:tr>
    </w:tbl>
    <w:p w:rsidR="00A57F9C" w:rsidRPr="00A57F9C" w:rsidRDefault="00A57F9C" w:rsidP="00A57F9C">
      <w:pPr>
        <w:spacing w:after="0" w:line="240" w:lineRule="auto"/>
        <w:ind w:left="288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Área(s) o unidad(es) administrativa(s) que genera(n) o posee(n) la información: ____________________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Periodo de actualización de la información: trimestral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actualización: día/mes/año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validación: día/mes/año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es-MX"/>
        </w:rPr>
      </w:pP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es-MX"/>
        </w:rPr>
      </w:pP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en-US" w:eastAsia="es-MX"/>
        </w:rPr>
      </w:pPr>
      <w:proofErr w:type="spellStart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>Formato</w:t>
      </w:r>
      <w:proofErr w:type="spellEnd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 xml:space="preserve"> 52b_LTAIPRC_Art_121_Fr_LII</w:t>
      </w:r>
    </w:p>
    <w:p w:rsidR="00A57F9C" w:rsidRPr="00A57F9C" w:rsidRDefault="00A57F9C" w:rsidP="00A57F9C">
      <w:pPr>
        <w:spacing w:after="101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US" w:eastAsia="es-MX"/>
        </w:rPr>
      </w:pPr>
      <w:r w:rsidRPr="00A57F9C">
        <w:rPr>
          <w:rFonts w:ascii="Calibri" w:eastAsia="Times New Roman" w:hAnsi="Calibri" w:cs="Arial"/>
          <w:b/>
          <w:sz w:val="24"/>
          <w:szCs w:val="24"/>
          <w:lang w:eastAsia="es-MX"/>
        </w:rPr>
        <w:t>Información de interés público</w:t>
      </w:r>
    </w:p>
    <w:tbl>
      <w:tblPr>
        <w:tblW w:w="0" w:type="auto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77"/>
        <w:gridCol w:w="1702"/>
        <w:gridCol w:w="4438"/>
      </w:tblGrid>
      <w:tr w:rsidR="00A57F9C" w:rsidRPr="00A57F9C" w:rsidTr="00AB1D43">
        <w:trPr>
          <w:trHeight w:val="20"/>
        </w:trPr>
        <w:tc>
          <w:tcPr>
            <w:tcW w:w="8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Información de interés público</w:t>
            </w:r>
          </w:p>
        </w:tc>
      </w:tr>
      <w:tr w:rsidR="00A57F9C" w:rsidRPr="00A57F9C" w:rsidTr="00AB1D4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Descripción breve, clara y precisa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Fecha de elaboración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Hipervínculo a la información, documento(s) o datos respectivos</w:t>
            </w:r>
          </w:p>
        </w:tc>
      </w:tr>
      <w:tr w:rsidR="00A57F9C" w:rsidRPr="00A57F9C" w:rsidTr="00AB1D4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</w:tr>
      <w:tr w:rsidR="00A57F9C" w:rsidRPr="00A57F9C" w:rsidTr="00AB1D4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</w:tr>
    </w:tbl>
    <w:p w:rsidR="00A57F9C" w:rsidRPr="00A57F9C" w:rsidRDefault="00A57F9C" w:rsidP="00A57F9C">
      <w:pPr>
        <w:spacing w:after="0" w:line="240" w:lineRule="auto"/>
        <w:ind w:left="284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Área(s) o unidad(es) administrativa(s) que genera(n) o posee(n) la información: ____________________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Periodo de actualización de la información: trimestral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actualización: día/mes/año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validación: día/mes/año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MX"/>
        </w:rPr>
      </w:pP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en-US" w:eastAsia="es-MX"/>
        </w:rPr>
      </w:pPr>
      <w:proofErr w:type="spellStart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>Formato</w:t>
      </w:r>
      <w:proofErr w:type="spellEnd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 xml:space="preserve"> 52c_LTAIPRC_Art_121_Fr_LII</w:t>
      </w:r>
    </w:p>
    <w:p w:rsidR="00A57F9C" w:rsidRPr="00A57F9C" w:rsidRDefault="00A57F9C" w:rsidP="00A57F9C">
      <w:pPr>
        <w:spacing w:after="101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US" w:eastAsia="es-MX"/>
        </w:rPr>
      </w:pPr>
      <w:r w:rsidRPr="00A57F9C">
        <w:rPr>
          <w:rFonts w:ascii="Calibri" w:eastAsia="Times New Roman" w:hAnsi="Calibri" w:cs="Arial"/>
          <w:b/>
          <w:sz w:val="24"/>
          <w:szCs w:val="24"/>
          <w:lang w:eastAsia="es-MX"/>
        </w:rPr>
        <w:t>Preguntas frecuentes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1383"/>
        <w:gridCol w:w="1324"/>
        <w:gridCol w:w="1401"/>
        <w:gridCol w:w="1207"/>
      </w:tblGrid>
      <w:tr w:rsidR="00A57F9C" w:rsidRPr="00A57F9C" w:rsidTr="00AB1D43">
        <w:trPr>
          <w:trHeight w:val="20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Preguntas frecuentes</w:t>
            </w:r>
          </w:p>
        </w:tc>
      </w:tr>
      <w:tr w:rsidR="00A57F9C" w:rsidRPr="00A57F9C" w:rsidTr="00AB1D43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Temática de las preguntas frecuentes, por ejemplo: ejercicio de recursos públicos; regulatorio, actos de gobierno, relación con la sociedad, organización interna, programático, informes, programas, atención a la ciudadanía; evaluaciones, estudios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Planteamiento de las preguntas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Respuesta a cada una de las preguntas planteadas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Hipervínculo al Informe estadístico (En su caso)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Número total de preguntas realizadas al Sujeto Obligado</w:t>
            </w:r>
          </w:p>
        </w:tc>
      </w:tr>
      <w:tr w:rsidR="00A57F9C" w:rsidRPr="00A57F9C" w:rsidTr="00AB1D43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</w:tr>
      <w:tr w:rsidR="00A57F9C" w:rsidRPr="00A57F9C" w:rsidTr="00AB1D43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</w:p>
        </w:tc>
      </w:tr>
    </w:tbl>
    <w:p w:rsidR="00A57F9C" w:rsidRPr="00A57F9C" w:rsidRDefault="00A57F9C" w:rsidP="00A57F9C">
      <w:pPr>
        <w:spacing w:after="0" w:line="240" w:lineRule="auto"/>
        <w:ind w:left="284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Área(s) o unidad(es) administrativa(s) que genera(n) o posee(n) la información: ____________________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Periodo de actualización de la información: trimestral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actualización: día/mes/año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validación: día/mes/año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en-US" w:eastAsia="es-MX"/>
        </w:rPr>
      </w:pPr>
      <w:proofErr w:type="spellStart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>Formato</w:t>
      </w:r>
      <w:proofErr w:type="spellEnd"/>
      <w:r w:rsidRPr="00A57F9C">
        <w:rPr>
          <w:rFonts w:ascii="Calibri" w:eastAsia="Times New Roman" w:hAnsi="Calibri" w:cs="Arial"/>
          <w:b/>
          <w:sz w:val="24"/>
          <w:szCs w:val="24"/>
          <w:lang w:val="en-US" w:eastAsia="es-MX"/>
        </w:rPr>
        <w:t xml:space="preserve"> 52d_LTAIPRC_Art_121_Fr_LII</w:t>
      </w:r>
    </w:p>
    <w:p w:rsidR="00A57F9C" w:rsidRPr="00A57F9C" w:rsidRDefault="00A57F9C" w:rsidP="00A57F9C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US" w:eastAsia="es-MX"/>
        </w:rPr>
      </w:pPr>
      <w:r w:rsidRPr="00A57F9C">
        <w:rPr>
          <w:rFonts w:ascii="Calibri" w:eastAsia="Times New Roman" w:hAnsi="Calibri" w:cs="Arial"/>
          <w:b/>
          <w:sz w:val="24"/>
          <w:szCs w:val="24"/>
          <w:lang w:eastAsia="es-MX"/>
        </w:rPr>
        <w:t>Transparencia proactiva</w:t>
      </w:r>
    </w:p>
    <w:tbl>
      <w:tblPr>
        <w:tblW w:w="0" w:type="auto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01"/>
      </w:tblGrid>
      <w:tr w:rsidR="00A57F9C" w:rsidRPr="00A57F9C" w:rsidTr="00AB1D43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Transparencia Proactiva</w:t>
            </w:r>
          </w:p>
        </w:tc>
      </w:tr>
      <w:tr w:rsidR="00A57F9C" w:rsidRPr="00A57F9C" w:rsidTr="00AB1D43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F9C" w:rsidRPr="00A57F9C" w:rsidRDefault="00A57F9C" w:rsidP="00A57F9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A57F9C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Hipervínculo a la información publicada de manera proactiva (en su caso)</w:t>
            </w:r>
          </w:p>
        </w:tc>
      </w:tr>
    </w:tbl>
    <w:p w:rsidR="00A57F9C" w:rsidRPr="00A57F9C" w:rsidRDefault="00A57F9C" w:rsidP="00A57F9C">
      <w:pPr>
        <w:spacing w:after="0" w:line="240" w:lineRule="auto"/>
        <w:ind w:left="284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Área(s) o unidad(es) administrativa(s) que genera(n) o posee(n) la información: ____________________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Periodo de actualización de la información: trimestral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actualización: día/mes/año</w:t>
      </w:r>
    </w:p>
    <w:p w:rsidR="00A57F9C" w:rsidRPr="00A57F9C" w:rsidRDefault="00A57F9C" w:rsidP="00A57F9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MX"/>
        </w:rPr>
      </w:pPr>
      <w:r w:rsidRPr="00A57F9C">
        <w:rPr>
          <w:rFonts w:ascii="Calibri" w:eastAsia="Times New Roman" w:hAnsi="Calibri" w:cs="Arial"/>
          <w:sz w:val="20"/>
          <w:szCs w:val="20"/>
          <w:lang w:eastAsia="es-MX"/>
        </w:rPr>
        <w:t>Fecha de validación: día/mes/año</w:t>
      </w:r>
      <w:bookmarkStart w:id="0" w:name="_GoBack"/>
      <w:bookmarkEnd w:id="0"/>
    </w:p>
    <w:p w:rsidR="00C46883" w:rsidRPr="00A57F9C" w:rsidRDefault="00C46883" w:rsidP="00A57F9C"/>
    <w:sectPr w:rsidR="00C46883" w:rsidRPr="00A57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B8"/>
    <w:rsid w:val="002A30F7"/>
    <w:rsid w:val="004A7FB8"/>
    <w:rsid w:val="00805032"/>
    <w:rsid w:val="00A57F9C"/>
    <w:rsid w:val="00C46883"/>
    <w:rsid w:val="00E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2017-05-29T16:29:00Z</dcterms:created>
  <dcterms:modified xsi:type="dcterms:W3CDTF">2017-05-29T19:47:00Z</dcterms:modified>
</cp:coreProperties>
</file>