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525BC144" w14:textId="4106C02C" w:rsidR="00257D29" w:rsidRDefault="00686C01" w:rsidP="00686C01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 w:rsidRPr="00686C01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En este trimestre 2020 la Dirección General de Medio Ambiente, Desarrollo Sustentable </w:t>
      </w:r>
      <w:r w:rsidR="00257D29">
        <w:rPr>
          <w:rFonts w:ascii="Calibri" w:hAnsi="Calibri" w:cs="Calibri"/>
          <w:color w:val="000000"/>
          <w:sz w:val="52"/>
          <w:szCs w:val="52"/>
          <w:lang w:val="es-MX" w:eastAsia="es-MX"/>
        </w:rPr>
        <w:t>no realizo convenio modificatorio.</w:t>
      </w:r>
    </w:p>
    <w:p w14:paraId="25E0ED92" w14:textId="77777777" w:rsidR="00257D29" w:rsidRPr="00686C01" w:rsidRDefault="00257D29" w:rsidP="00686C01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bookmarkStart w:id="0" w:name="_GoBack"/>
      <w:bookmarkEnd w:id="0"/>
    </w:p>
    <w:sectPr w:rsidR="00257D29" w:rsidRPr="00686C01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11BA3" w14:textId="77777777" w:rsidR="00257F37" w:rsidRDefault="00257F37" w:rsidP="00AA7343">
      <w:pPr>
        <w:spacing w:after="0" w:line="240" w:lineRule="auto"/>
      </w:pPr>
      <w:r>
        <w:separator/>
      </w:r>
    </w:p>
  </w:endnote>
  <w:endnote w:type="continuationSeparator" w:id="0">
    <w:p w14:paraId="49AA8307" w14:textId="77777777" w:rsidR="00257F37" w:rsidRDefault="00257F37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75717" w14:textId="77777777" w:rsidR="00257F37" w:rsidRDefault="00257F37" w:rsidP="00AA7343">
      <w:pPr>
        <w:spacing w:after="0" w:line="240" w:lineRule="auto"/>
      </w:pPr>
      <w:r>
        <w:separator/>
      </w:r>
    </w:p>
  </w:footnote>
  <w:footnote w:type="continuationSeparator" w:id="0">
    <w:p w14:paraId="41E03061" w14:textId="77777777" w:rsidR="00257F37" w:rsidRDefault="00257F37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57D29"/>
    <w:rsid w:val="00257F37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1659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C01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F01A-9C18-42E3-A58E-8862A151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22</cp:revision>
  <cp:lastPrinted>2020-03-19T15:51:00Z</cp:lastPrinted>
  <dcterms:created xsi:type="dcterms:W3CDTF">2020-07-27T19:31:00Z</dcterms:created>
  <dcterms:modified xsi:type="dcterms:W3CDTF">2020-08-25T18:14:00Z</dcterms:modified>
</cp:coreProperties>
</file>