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right" w:tblpY="2936"/>
        <w:tblW w:w="6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751"/>
      </w:tblGrid>
      <w:tr w:rsidR="00F611F6" w:rsidRPr="00335E8E" w:rsidTr="000243FA">
        <w:tc>
          <w:tcPr>
            <w:tcW w:w="6156" w:type="dxa"/>
            <w:gridSpan w:val="2"/>
            <w:tcBorders>
              <w:top w:val="nil"/>
              <w:left w:val="nil"/>
              <w:bottom w:val="nil"/>
              <w:right w:val="nil"/>
            </w:tcBorders>
          </w:tcPr>
          <w:p w:rsidR="00636D32" w:rsidRPr="00335E8E" w:rsidRDefault="00636D32" w:rsidP="00AE7B05">
            <w:pPr>
              <w:autoSpaceDE w:val="0"/>
              <w:autoSpaceDN w:val="0"/>
              <w:adjustRightInd w:val="0"/>
              <w:ind w:left="34" w:right="-120"/>
              <w:jc w:val="center"/>
              <w:rPr>
                <w:rFonts w:ascii="Arial" w:hAnsi="Arial" w:cs="Arial"/>
                <w:b/>
                <w:bCs/>
                <w:sz w:val="28"/>
                <w:szCs w:val="28"/>
              </w:rPr>
            </w:pPr>
            <w:bookmarkStart w:id="0" w:name="_GoBack"/>
            <w:bookmarkEnd w:id="0"/>
            <w:r w:rsidRPr="00335E8E">
              <w:rPr>
                <w:rFonts w:ascii="Arial" w:hAnsi="Arial" w:cs="Arial"/>
                <w:b/>
                <w:bCs/>
                <w:sz w:val="28"/>
                <w:szCs w:val="28"/>
              </w:rPr>
              <w:t>JUICIO ELECTORAL</w:t>
            </w:r>
          </w:p>
        </w:tc>
      </w:tr>
      <w:tr w:rsidR="00F611F6" w:rsidRPr="00335E8E" w:rsidTr="000243FA">
        <w:tc>
          <w:tcPr>
            <w:tcW w:w="6156" w:type="dxa"/>
            <w:gridSpan w:val="2"/>
            <w:tcBorders>
              <w:top w:val="nil"/>
              <w:left w:val="nil"/>
              <w:bottom w:val="nil"/>
              <w:right w:val="nil"/>
            </w:tcBorders>
          </w:tcPr>
          <w:p w:rsidR="00636D32" w:rsidRPr="00335E8E" w:rsidRDefault="00636D32" w:rsidP="00AE7B05">
            <w:pPr>
              <w:autoSpaceDE w:val="0"/>
              <w:autoSpaceDN w:val="0"/>
              <w:adjustRightInd w:val="0"/>
              <w:ind w:left="34" w:right="-120"/>
              <w:jc w:val="center"/>
              <w:rPr>
                <w:rFonts w:ascii="Arial" w:hAnsi="Arial" w:cs="Arial"/>
                <w:b/>
                <w:bCs/>
                <w:sz w:val="28"/>
                <w:szCs w:val="28"/>
              </w:rPr>
            </w:pPr>
          </w:p>
        </w:tc>
      </w:tr>
      <w:tr w:rsidR="00F611F6" w:rsidRPr="00335E8E" w:rsidTr="000243FA">
        <w:tc>
          <w:tcPr>
            <w:tcW w:w="2405" w:type="dxa"/>
            <w:tcBorders>
              <w:top w:val="nil"/>
              <w:left w:val="nil"/>
              <w:bottom w:val="nil"/>
              <w:right w:val="nil"/>
            </w:tcBorders>
          </w:tcPr>
          <w:p w:rsidR="00636D32" w:rsidRPr="00335E8E" w:rsidRDefault="00636D32" w:rsidP="00AE7B05">
            <w:pPr>
              <w:ind w:right="34"/>
              <w:jc w:val="both"/>
              <w:rPr>
                <w:rFonts w:ascii="Arial" w:hAnsi="Arial" w:cs="Arial"/>
                <w:b/>
                <w:sz w:val="28"/>
                <w:szCs w:val="28"/>
              </w:rPr>
            </w:pPr>
            <w:r w:rsidRPr="00335E8E">
              <w:rPr>
                <w:rFonts w:ascii="Arial" w:hAnsi="Arial" w:cs="Arial"/>
                <w:b/>
                <w:bCs/>
                <w:sz w:val="28"/>
                <w:szCs w:val="28"/>
              </w:rPr>
              <w:t>EXPEDIENTE:</w:t>
            </w:r>
          </w:p>
        </w:tc>
        <w:tc>
          <w:tcPr>
            <w:tcW w:w="3751" w:type="dxa"/>
            <w:tcBorders>
              <w:top w:val="nil"/>
              <w:left w:val="nil"/>
              <w:bottom w:val="nil"/>
              <w:right w:val="nil"/>
            </w:tcBorders>
          </w:tcPr>
          <w:p w:rsidR="00636D32" w:rsidRPr="00335E8E" w:rsidRDefault="00237248" w:rsidP="00AE7B05">
            <w:pPr>
              <w:ind w:left="34" w:right="34"/>
              <w:jc w:val="both"/>
              <w:rPr>
                <w:rFonts w:ascii="Arial" w:hAnsi="Arial" w:cs="Arial"/>
                <w:b/>
                <w:sz w:val="28"/>
                <w:szCs w:val="28"/>
              </w:rPr>
            </w:pPr>
            <w:r w:rsidRPr="00335E8E">
              <w:rPr>
                <w:rFonts w:ascii="Arial" w:hAnsi="Arial" w:cs="Arial"/>
                <w:b/>
                <w:sz w:val="28"/>
                <w:szCs w:val="28"/>
              </w:rPr>
              <w:t>TECDMX-JEL- 02</w:t>
            </w:r>
            <w:r w:rsidR="00F71218" w:rsidRPr="00335E8E">
              <w:rPr>
                <w:rFonts w:ascii="Arial" w:hAnsi="Arial" w:cs="Arial"/>
                <w:b/>
                <w:sz w:val="28"/>
                <w:szCs w:val="28"/>
              </w:rPr>
              <w:t>6</w:t>
            </w:r>
            <w:r w:rsidR="00636D32" w:rsidRPr="00335E8E">
              <w:rPr>
                <w:rFonts w:ascii="Arial" w:hAnsi="Arial" w:cs="Arial"/>
                <w:b/>
                <w:sz w:val="28"/>
                <w:szCs w:val="28"/>
              </w:rPr>
              <w:t>/2019</w:t>
            </w:r>
          </w:p>
          <w:p w:rsidR="00636D32" w:rsidRPr="00335E8E" w:rsidRDefault="00636D32" w:rsidP="00AE7B05">
            <w:pPr>
              <w:ind w:left="34" w:right="34" w:firstLine="708"/>
              <w:jc w:val="both"/>
              <w:rPr>
                <w:rFonts w:ascii="Arial" w:hAnsi="Arial" w:cs="Arial"/>
                <w:sz w:val="28"/>
                <w:szCs w:val="28"/>
              </w:rPr>
            </w:pPr>
          </w:p>
        </w:tc>
      </w:tr>
      <w:tr w:rsidR="00F611F6" w:rsidRPr="00335E8E" w:rsidTr="000243FA">
        <w:tc>
          <w:tcPr>
            <w:tcW w:w="2405" w:type="dxa"/>
            <w:tcBorders>
              <w:top w:val="nil"/>
              <w:left w:val="nil"/>
              <w:bottom w:val="nil"/>
              <w:right w:val="nil"/>
            </w:tcBorders>
            <w:vAlign w:val="center"/>
          </w:tcPr>
          <w:p w:rsidR="00636D32" w:rsidRPr="00335E8E" w:rsidRDefault="00636D32" w:rsidP="00AE7B05">
            <w:pPr>
              <w:ind w:right="-361"/>
              <w:jc w:val="both"/>
              <w:rPr>
                <w:rFonts w:ascii="Arial" w:hAnsi="Arial" w:cs="Arial"/>
                <w:b/>
                <w:bCs/>
                <w:sz w:val="28"/>
                <w:szCs w:val="28"/>
              </w:rPr>
            </w:pPr>
            <w:r w:rsidRPr="00335E8E">
              <w:rPr>
                <w:rFonts w:ascii="Arial" w:hAnsi="Arial" w:cs="Arial"/>
                <w:b/>
                <w:bCs/>
                <w:sz w:val="28"/>
                <w:szCs w:val="28"/>
              </w:rPr>
              <w:t>PARTE ACTORA:</w:t>
            </w:r>
          </w:p>
          <w:p w:rsidR="00636D32" w:rsidRPr="00335E8E" w:rsidRDefault="00636D32" w:rsidP="00AE7B05">
            <w:pPr>
              <w:ind w:right="-361"/>
              <w:jc w:val="both"/>
              <w:rPr>
                <w:rFonts w:ascii="Arial" w:hAnsi="Arial" w:cs="Arial"/>
                <w:b/>
                <w:bCs/>
                <w:sz w:val="28"/>
                <w:szCs w:val="28"/>
              </w:rPr>
            </w:pPr>
          </w:p>
          <w:p w:rsidR="00636D32" w:rsidRPr="00335E8E" w:rsidRDefault="00636D32" w:rsidP="00AE7B05">
            <w:pPr>
              <w:ind w:right="-361"/>
              <w:jc w:val="both"/>
              <w:rPr>
                <w:rFonts w:ascii="Arial" w:hAnsi="Arial" w:cs="Arial"/>
                <w:b/>
                <w:bCs/>
                <w:sz w:val="28"/>
                <w:szCs w:val="28"/>
              </w:rPr>
            </w:pPr>
          </w:p>
          <w:p w:rsidR="00636D32" w:rsidRPr="00335E8E" w:rsidRDefault="00636D32" w:rsidP="00AE7B05">
            <w:pPr>
              <w:ind w:right="-361"/>
              <w:jc w:val="both"/>
              <w:rPr>
                <w:rFonts w:ascii="Arial" w:hAnsi="Arial" w:cs="Arial"/>
                <w:b/>
                <w:bCs/>
                <w:sz w:val="28"/>
                <w:szCs w:val="28"/>
              </w:rPr>
            </w:pPr>
            <w:r w:rsidRPr="00335E8E">
              <w:rPr>
                <w:rFonts w:ascii="Arial" w:hAnsi="Arial" w:cs="Arial"/>
                <w:b/>
                <w:bCs/>
                <w:sz w:val="28"/>
                <w:szCs w:val="28"/>
              </w:rPr>
              <w:t>AUTORIDAD RESPONSABLE:</w:t>
            </w:r>
          </w:p>
          <w:p w:rsidR="00636D32" w:rsidRPr="00335E8E" w:rsidRDefault="00636D32" w:rsidP="00AE7B05">
            <w:pPr>
              <w:ind w:right="-361"/>
              <w:jc w:val="both"/>
              <w:rPr>
                <w:rFonts w:ascii="Arial" w:hAnsi="Arial" w:cs="Arial"/>
                <w:b/>
                <w:bCs/>
                <w:sz w:val="28"/>
                <w:szCs w:val="28"/>
              </w:rPr>
            </w:pPr>
          </w:p>
          <w:p w:rsidR="00636D32" w:rsidRPr="00335E8E" w:rsidRDefault="00636D32" w:rsidP="00AE7B05">
            <w:pPr>
              <w:ind w:right="-361"/>
              <w:jc w:val="both"/>
              <w:rPr>
                <w:rFonts w:ascii="Arial" w:hAnsi="Arial" w:cs="Arial"/>
                <w:b/>
                <w:bCs/>
                <w:sz w:val="28"/>
                <w:szCs w:val="28"/>
              </w:rPr>
            </w:pPr>
          </w:p>
        </w:tc>
        <w:tc>
          <w:tcPr>
            <w:tcW w:w="3751" w:type="dxa"/>
            <w:tcBorders>
              <w:top w:val="nil"/>
              <w:left w:val="nil"/>
              <w:bottom w:val="nil"/>
              <w:right w:val="nil"/>
            </w:tcBorders>
          </w:tcPr>
          <w:p w:rsidR="00636D32" w:rsidRPr="00335E8E" w:rsidRDefault="00237248" w:rsidP="00AE7B05">
            <w:pPr>
              <w:tabs>
                <w:tab w:val="left" w:pos="3240"/>
              </w:tabs>
              <w:autoSpaceDE w:val="0"/>
              <w:autoSpaceDN w:val="0"/>
              <w:adjustRightInd w:val="0"/>
              <w:ind w:right="-1"/>
              <w:jc w:val="both"/>
              <w:rPr>
                <w:rFonts w:ascii="Arial" w:hAnsi="Arial" w:cs="Arial"/>
                <w:b/>
                <w:sz w:val="28"/>
                <w:szCs w:val="28"/>
              </w:rPr>
            </w:pPr>
            <w:r w:rsidRPr="00335E8E">
              <w:rPr>
                <w:rFonts w:ascii="Arial" w:hAnsi="Arial" w:cs="Arial"/>
                <w:b/>
                <w:sz w:val="28"/>
                <w:szCs w:val="28"/>
              </w:rPr>
              <w:t>SIXTO PEDRO GARCÍA GARCÍA</w:t>
            </w:r>
          </w:p>
          <w:p w:rsidR="00636D32" w:rsidRPr="00335E8E" w:rsidRDefault="00636D32" w:rsidP="00AE7B05">
            <w:pPr>
              <w:tabs>
                <w:tab w:val="left" w:pos="3240"/>
              </w:tabs>
              <w:autoSpaceDE w:val="0"/>
              <w:autoSpaceDN w:val="0"/>
              <w:adjustRightInd w:val="0"/>
              <w:ind w:right="-1"/>
              <w:jc w:val="both"/>
              <w:rPr>
                <w:rFonts w:ascii="Arial" w:hAnsi="Arial" w:cs="Arial"/>
                <w:b/>
                <w:sz w:val="28"/>
                <w:szCs w:val="28"/>
              </w:rPr>
            </w:pPr>
          </w:p>
          <w:p w:rsidR="00636D32" w:rsidRPr="00335E8E" w:rsidRDefault="00F419AC" w:rsidP="00AE7B05">
            <w:pPr>
              <w:tabs>
                <w:tab w:val="left" w:pos="3240"/>
              </w:tabs>
              <w:autoSpaceDE w:val="0"/>
              <w:autoSpaceDN w:val="0"/>
              <w:adjustRightInd w:val="0"/>
              <w:ind w:right="-1"/>
              <w:jc w:val="both"/>
              <w:rPr>
                <w:rFonts w:ascii="Arial" w:hAnsi="Arial" w:cs="Arial"/>
                <w:b/>
                <w:sz w:val="28"/>
                <w:szCs w:val="28"/>
              </w:rPr>
            </w:pPr>
            <w:r w:rsidRPr="00335E8E">
              <w:rPr>
                <w:rFonts w:ascii="Arial" w:hAnsi="Arial" w:cs="Arial"/>
                <w:b/>
                <w:sz w:val="28"/>
                <w:szCs w:val="28"/>
              </w:rPr>
              <w:t xml:space="preserve">JUNTA ADMINISTRATIVA </w:t>
            </w:r>
            <w:r w:rsidR="00F71218" w:rsidRPr="00335E8E">
              <w:rPr>
                <w:rFonts w:ascii="Arial" w:hAnsi="Arial" w:cs="Arial"/>
                <w:b/>
                <w:sz w:val="28"/>
                <w:szCs w:val="28"/>
              </w:rPr>
              <w:t>DEL</w:t>
            </w:r>
            <w:r w:rsidR="00140D74" w:rsidRPr="00335E8E">
              <w:rPr>
                <w:rFonts w:ascii="Arial" w:hAnsi="Arial" w:cs="Arial"/>
                <w:b/>
                <w:sz w:val="28"/>
                <w:szCs w:val="28"/>
              </w:rPr>
              <w:t xml:space="preserve"> </w:t>
            </w:r>
            <w:r w:rsidR="00636D32" w:rsidRPr="00335E8E">
              <w:rPr>
                <w:rFonts w:ascii="Arial" w:hAnsi="Arial" w:cs="Arial"/>
                <w:b/>
                <w:sz w:val="28"/>
                <w:szCs w:val="28"/>
              </w:rPr>
              <w:t>INSTITUTO ELECTORAL DE LA CIUDAD DE MÉXICO</w:t>
            </w:r>
          </w:p>
          <w:p w:rsidR="00636D32" w:rsidRPr="00335E8E" w:rsidRDefault="00636D32" w:rsidP="00AE7B05">
            <w:pPr>
              <w:tabs>
                <w:tab w:val="left" w:pos="3240"/>
              </w:tabs>
              <w:autoSpaceDE w:val="0"/>
              <w:autoSpaceDN w:val="0"/>
              <w:adjustRightInd w:val="0"/>
              <w:ind w:right="-1"/>
              <w:jc w:val="both"/>
              <w:rPr>
                <w:rFonts w:ascii="Arial" w:hAnsi="Arial" w:cs="Arial"/>
                <w:b/>
                <w:sz w:val="28"/>
                <w:szCs w:val="28"/>
              </w:rPr>
            </w:pPr>
          </w:p>
        </w:tc>
      </w:tr>
      <w:tr w:rsidR="00F611F6" w:rsidRPr="00335E8E" w:rsidTr="000243FA">
        <w:trPr>
          <w:trHeight w:val="498"/>
        </w:trPr>
        <w:tc>
          <w:tcPr>
            <w:tcW w:w="2405" w:type="dxa"/>
            <w:tcBorders>
              <w:top w:val="nil"/>
              <w:left w:val="nil"/>
              <w:bottom w:val="nil"/>
              <w:right w:val="nil"/>
            </w:tcBorders>
          </w:tcPr>
          <w:p w:rsidR="00636D32" w:rsidRPr="00335E8E" w:rsidRDefault="00636D32" w:rsidP="00AE7B05">
            <w:pPr>
              <w:ind w:right="-363"/>
              <w:jc w:val="both"/>
              <w:rPr>
                <w:rFonts w:ascii="Arial" w:hAnsi="Arial" w:cs="Arial"/>
                <w:b/>
                <w:bCs/>
                <w:sz w:val="28"/>
                <w:szCs w:val="28"/>
              </w:rPr>
            </w:pPr>
            <w:r w:rsidRPr="00335E8E">
              <w:rPr>
                <w:rFonts w:ascii="Arial" w:hAnsi="Arial" w:cs="Arial"/>
                <w:b/>
                <w:bCs/>
                <w:sz w:val="28"/>
                <w:szCs w:val="28"/>
              </w:rPr>
              <w:t>MAGISTRADO PONENTE:</w:t>
            </w:r>
          </w:p>
          <w:p w:rsidR="00636D32" w:rsidRPr="00335E8E" w:rsidRDefault="00636D32" w:rsidP="00AE7B05">
            <w:pPr>
              <w:ind w:right="-363"/>
              <w:jc w:val="both"/>
              <w:rPr>
                <w:rFonts w:ascii="Arial" w:hAnsi="Arial" w:cs="Arial"/>
                <w:b/>
                <w:bCs/>
                <w:sz w:val="28"/>
                <w:szCs w:val="28"/>
              </w:rPr>
            </w:pPr>
          </w:p>
        </w:tc>
        <w:tc>
          <w:tcPr>
            <w:tcW w:w="3751" w:type="dxa"/>
            <w:tcBorders>
              <w:top w:val="nil"/>
              <w:left w:val="nil"/>
              <w:bottom w:val="nil"/>
              <w:right w:val="nil"/>
            </w:tcBorders>
          </w:tcPr>
          <w:p w:rsidR="00636D32" w:rsidRPr="00335E8E" w:rsidRDefault="00636D32" w:rsidP="00AE7B05">
            <w:pPr>
              <w:tabs>
                <w:tab w:val="left" w:pos="3240"/>
              </w:tabs>
              <w:autoSpaceDE w:val="0"/>
              <w:autoSpaceDN w:val="0"/>
              <w:adjustRightInd w:val="0"/>
              <w:ind w:right="34"/>
              <w:jc w:val="both"/>
              <w:rPr>
                <w:rFonts w:ascii="Arial" w:hAnsi="Arial" w:cs="Arial"/>
                <w:b/>
                <w:sz w:val="28"/>
                <w:szCs w:val="28"/>
              </w:rPr>
            </w:pPr>
            <w:r w:rsidRPr="00335E8E">
              <w:rPr>
                <w:rFonts w:ascii="Arial" w:hAnsi="Arial" w:cs="Arial"/>
                <w:b/>
                <w:bCs/>
                <w:sz w:val="28"/>
                <w:szCs w:val="28"/>
              </w:rPr>
              <w:t>GUSTAVO ANZALDO HERNÁNDEZ</w:t>
            </w:r>
          </w:p>
        </w:tc>
      </w:tr>
      <w:tr w:rsidR="00F611F6" w:rsidRPr="00335E8E" w:rsidTr="000243FA">
        <w:tc>
          <w:tcPr>
            <w:tcW w:w="2405" w:type="dxa"/>
            <w:tcBorders>
              <w:top w:val="nil"/>
              <w:left w:val="nil"/>
              <w:bottom w:val="nil"/>
              <w:right w:val="nil"/>
            </w:tcBorders>
          </w:tcPr>
          <w:p w:rsidR="00636D32" w:rsidRPr="00335E8E" w:rsidRDefault="0052260E" w:rsidP="00AE7B05">
            <w:pPr>
              <w:tabs>
                <w:tab w:val="left" w:pos="3240"/>
              </w:tabs>
              <w:autoSpaceDE w:val="0"/>
              <w:autoSpaceDN w:val="0"/>
              <w:adjustRightInd w:val="0"/>
              <w:ind w:right="-361"/>
              <w:jc w:val="both"/>
              <w:rPr>
                <w:rFonts w:ascii="Arial" w:hAnsi="Arial" w:cs="Arial"/>
                <w:b/>
                <w:bCs/>
                <w:sz w:val="28"/>
                <w:szCs w:val="28"/>
              </w:rPr>
            </w:pPr>
            <w:r w:rsidRPr="00335E8E">
              <w:rPr>
                <w:rFonts w:ascii="Arial" w:hAnsi="Arial" w:cs="Arial"/>
                <w:b/>
                <w:bCs/>
                <w:sz w:val="28"/>
                <w:szCs w:val="28"/>
              </w:rPr>
              <w:t>SECRETARIO</w:t>
            </w:r>
            <w:r w:rsidR="00636D32" w:rsidRPr="00335E8E">
              <w:rPr>
                <w:rFonts w:ascii="Arial" w:hAnsi="Arial" w:cs="Arial"/>
                <w:b/>
                <w:bCs/>
                <w:sz w:val="28"/>
                <w:szCs w:val="28"/>
              </w:rPr>
              <w:t>:</w:t>
            </w:r>
          </w:p>
        </w:tc>
        <w:tc>
          <w:tcPr>
            <w:tcW w:w="3751" w:type="dxa"/>
            <w:tcBorders>
              <w:top w:val="nil"/>
              <w:left w:val="nil"/>
              <w:bottom w:val="nil"/>
              <w:right w:val="nil"/>
            </w:tcBorders>
          </w:tcPr>
          <w:p w:rsidR="00636D32" w:rsidRPr="00335E8E" w:rsidRDefault="00F71218" w:rsidP="00AE7B05">
            <w:pPr>
              <w:tabs>
                <w:tab w:val="left" w:pos="3240"/>
              </w:tabs>
              <w:autoSpaceDE w:val="0"/>
              <w:autoSpaceDN w:val="0"/>
              <w:adjustRightInd w:val="0"/>
              <w:ind w:left="34" w:right="34"/>
              <w:jc w:val="both"/>
              <w:rPr>
                <w:rFonts w:ascii="Arial" w:hAnsi="Arial" w:cs="Arial"/>
                <w:b/>
                <w:bCs/>
                <w:sz w:val="28"/>
                <w:szCs w:val="28"/>
              </w:rPr>
            </w:pPr>
            <w:r w:rsidRPr="00335E8E">
              <w:rPr>
                <w:rFonts w:ascii="Arial" w:hAnsi="Arial" w:cs="Arial"/>
                <w:b/>
                <w:bCs/>
                <w:sz w:val="28"/>
                <w:szCs w:val="28"/>
              </w:rPr>
              <w:t>FRANCISCO ARIAS PÉREZ</w:t>
            </w:r>
          </w:p>
        </w:tc>
      </w:tr>
    </w:tbl>
    <w:p w:rsidR="00636D32" w:rsidRPr="00335E8E" w:rsidRDefault="00636D32" w:rsidP="00AE7B05">
      <w:pPr>
        <w:spacing w:line="360" w:lineRule="auto"/>
        <w:jc w:val="both"/>
        <w:rPr>
          <w:rFonts w:ascii="Arial" w:hAnsi="Arial" w:cs="Arial"/>
          <w:sz w:val="28"/>
          <w:szCs w:val="28"/>
          <w:lang w:eastAsia="es-MX"/>
        </w:rPr>
      </w:pPr>
    </w:p>
    <w:p w:rsidR="00636D32" w:rsidRPr="00335E8E" w:rsidRDefault="00636D32" w:rsidP="00AE7B05">
      <w:pPr>
        <w:spacing w:line="360" w:lineRule="auto"/>
        <w:jc w:val="center"/>
        <w:rPr>
          <w:rFonts w:ascii="Arial" w:hAnsi="Arial" w:cs="Arial"/>
          <w:b/>
          <w:sz w:val="28"/>
          <w:szCs w:val="28"/>
          <w:lang w:eastAsia="es-MX"/>
        </w:rPr>
      </w:pPr>
    </w:p>
    <w:p w:rsidR="00636D32" w:rsidRPr="00335E8E" w:rsidRDefault="00636D32" w:rsidP="00AE7B05">
      <w:pPr>
        <w:spacing w:line="360" w:lineRule="auto"/>
        <w:jc w:val="center"/>
        <w:rPr>
          <w:rFonts w:ascii="Arial" w:hAnsi="Arial" w:cs="Arial"/>
          <w:b/>
          <w:sz w:val="28"/>
          <w:szCs w:val="28"/>
          <w:lang w:eastAsia="es-MX"/>
        </w:rPr>
      </w:pPr>
    </w:p>
    <w:p w:rsidR="00636D32" w:rsidRPr="00335E8E" w:rsidRDefault="00636D32" w:rsidP="00AE7B05">
      <w:pPr>
        <w:spacing w:line="360" w:lineRule="auto"/>
        <w:jc w:val="center"/>
        <w:rPr>
          <w:rFonts w:ascii="Arial" w:hAnsi="Arial" w:cs="Arial"/>
          <w:b/>
          <w:sz w:val="28"/>
          <w:szCs w:val="28"/>
          <w:lang w:eastAsia="es-MX"/>
        </w:rPr>
      </w:pPr>
    </w:p>
    <w:p w:rsidR="00636D32" w:rsidRPr="00335E8E" w:rsidRDefault="00636D32" w:rsidP="00AE7B05">
      <w:pPr>
        <w:spacing w:line="360" w:lineRule="auto"/>
        <w:jc w:val="center"/>
        <w:rPr>
          <w:rFonts w:ascii="Arial" w:hAnsi="Arial" w:cs="Arial"/>
          <w:b/>
          <w:sz w:val="28"/>
          <w:szCs w:val="28"/>
          <w:lang w:eastAsia="es-MX"/>
        </w:rPr>
      </w:pPr>
    </w:p>
    <w:p w:rsidR="00636D32" w:rsidRPr="00335E8E" w:rsidRDefault="00636D32" w:rsidP="00AE7B05">
      <w:pPr>
        <w:spacing w:line="360" w:lineRule="auto"/>
        <w:jc w:val="center"/>
        <w:rPr>
          <w:rFonts w:ascii="Arial" w:hAnsi="Arial" w:cs="Arial"/>
          <w:b/>
          <w:sz w:val="28"/>
          <w:szCs w:val="28"/>
          <w:lang w:eastAsia="es-MX"/>
        </w:rPr>
      </w:pPr>
    </w:p>
    <w:p w:rsidR="00636D32" w:rsidRPr="00335E8E" w:rsidRDefault="00636D32" w:rsidP="00AE7B05">
      <w:pPr>
        <w:spacing w:line="360" w:lineRule="auto"/>
        <w:jc w:val="center"/>
        <w:rPr>
          <w:rFonts w:ascii="Arial" w:hAnsi="Arial" w:cs="Arial"/>
          <w:b/>
          <w:sz w:val="28"/>
          <w:szCs w:val="28"/>
          <w:lang w:eastAsia="es-MX"/>
        </w:rPr>
      </w:pPr>
    </w:p>
    <w:p w:rsidR="00636D32" w:rsidRPr="00335E8E" w:rsidRDefault="00636D32" w:rsidP="00AE7B05">
      <w:pPr>
        <w:spacing w:line="360" w:lineRule="auto"/>
        <w:jc w:val="center"/>
        <w:rPr>
          <w:rFonts w:ascii="Arial" w:hAnsi="Arial" w:cs="Arial"/>
          <w:b/>
          <w:sz w:val="28"/>
          <w:szCs w:val="28"/>
          <w:lang w:eastAsia="es-MX"/>
        </w:rPr>
      </w:pPr>
    </w:p>
    <w:p w:rsidR="00636D32" w:rsidRPr="00335E8E" w:rsidRDefault="00636D32" w:rsidP="00AE7B05">
      <w:pPr>
        <w:jc w:val="center"/>
        <w:rPr>
          <w:rFonts w:ascii="Arial" w:hAnsi="Arial" w:cs="Arial"/>
          <w:b/>
          <w:sz w:val="28"/>
          <w:szCs w:val="28"/>
          <w:lang w:eastAsia="es-MX"/>
        </w:rPr>
      </w:pPr>
    </w:p>
    <w:p w:rsidR="00636D32" w:rsidRPr="00335E8E" w:rsidRDefault="00636D32" w:rsidP="00AE7B05">
      <w:pPr>
        <w:jc w:val="center"/>
        <w:rPr>
          <w:rFonts w:ascii="Arial" w:hAnsi="Arial" w:cs="Arial"/>
          <w:b/>
          <w:sz w:val="28"/>
          <w:szCs w:val="28"/>
          <w:lang w:eastAsia="es-MX"/>
        </w:rPr>
      </w:pPr>
    </w:p>
    <w:p w:rsidR="00636D32" w:rsidRPr="00335E8E" w:rsidRDefault="00636D32" w:rsidP="00AE7B05">
      <w:pPr>
        <w:jc w:val="center"/>
        <w:rPr>
          <w:rFonts w:ascii="Arial" w:hAnsi="Arial" w:cs="Arial"/>
          <w:b/>
          <w:sz w:val="28"/>
          <w:szCs w:val="28"/>
          <w:lang w:eastAsia="es-MX"/>
        </w:rPr>
      </w:pPr>
    </w:p>
    <w:p w:rsidR="00636D32" w:rsidRPr="00335E8E" w:rsidRDefault="00636D32" w:rsidP="00AE7B05">
      <w:pPr>
        <w:spacing w:line="360" w:lineRule="auto"/>
        <w:jc w:val="both"/>
        <w:rPr>
          <w:rFonts w:ascii="Arial" w:hAnsi="Arial" w:cs="Arial"/>
          <w:sz w:val="28"/>
          <w:szCs w:val="28"/>
        </w:rPr>
      </w:pPr>
    </w:p>
    <w:p w:rsidR="00636D32" w:rsidRPr="00335E8E" w:rsidRDefault="00636D32" w:rsidP="00AE7B05">
      <w:pPr>
        <w:spacing w:line="360" w:lineRule="auto"/>
        <w:jc w:val="center"/>
        <w:rPr>
          <w:rFonts w:ascii="Arial" w:hAnsi="Arial" w:cs="Arial"/>
          <w:b/>
          <w:sz w:val="28"/>
          <w:szCs w:val="28"/>
        </w:rPr>
      </w:pPr>
    </w:p>
    <w:p w:rsidR="00636D32" w:rsidRPr="00335E8E" w:rsidRDefault="00636D32" w:rsidP="00AE7B05">
      <w:pPr>
        <w:spacing w:line="360" w:lineRule="auto"/>
        <w:jc w:val="center"/>
        <w:rPr>
          <w:rFonts w:ascii="Arial" w:hAnsi="Arial" w:cs="Arial"/>
          <w:sz w:val="28"/>
          <w:szCs w:val="28"/>
        </w:rPr>
      </w:pPr>
    </w:p>
    <w:p w:rsidR="00AE7B05" w:rsidRPr="00335E8E" w:rsidRDefault="00AE7B05" w:rsidP="00AE7B05">
      <w:pPr>
        <w:spacing w:line="360" w:lineRule="auto"/>
        <w:jc w:val="both"/>
        <w:rPr>
          <w:rFonts w:ascii="Arial" w:hAnsi="Arial" w:cs="Arial"/>
          <w:sz w:val="28"/>
          <w:szCs w:val="28"/>
          <w:lang w:eastAsia="es-MX"/>
        </w:rPr>
      </w:pPr>
    </w:p>
    <w:p w:rsidR="00636D32" w:rsidRPr="00335E8E" w:rsidRDefault="00636D32" w:rsidP="00AE7B05">
      <w:pPr>
        <w:spacing w:line="360" w:lineRule="auto"/>
        <w:jc w:val="both"/>
        <w:rPr>
          <w:rFonts w:ascii="Arial" w:hAnsi="Arial" w:cs="Arial"/>
          <w:sz w:val="28"/>
          <w:szCs w:val="28"/>
          <w:lang w:eastAsia="es-MX"/>
        </w:rPr>
      </w:pPr>
      <w:r w:rsidRPr="00335E8E">
        <w:rPr>
          <w:rFonts w:ascii="Arial" w:hAnsi="Arial" w:cs="Arial"/>
          <w:sz w:val="28"/>
          <w:szCs w:val="28"/>
          <w:lang w:eastAsia="es-MX"/>
        </w:rPr>
        <w:t xml:space="preserve">Ciudad de México, a </w:t>
      </w:r>
      <w:r w:rsidR="00692B95" w:rsidRPr="00335E8E">
        <w:rPr>
          <w:rFonts w:ascii="Arial" w:hAnsi="Arial" w:cs="Arial"/>
          <w:sz w:val="28"/>
          <w:szCs w:val="28"/>
          <w:lang w:eastAsia="es-MX"/>
        </w:rPr>
        <w:t xml:space="preserve">nueve </w:t>
      </w:r>
      <w:r w:rsidRPr="00335E8E">
        <w:rPr>
          <w:rFonts w:ascii="Arial" w:hAnsi="Arial" w:cs="Arial"/>
          <w:sz w:val="28"/>
          <w:szCs w:val="28"/>
          <w:lang w:eastAsia="es-MX"/>
        </w:rPr>
        <w:t xml:space="preserve">de </w:t>
      </w:r>
      <w:r w:rsidR="00A10353" w:rsidRPr="00335E8E">
        <w:rPr>
          <w:rFonts w:ascii="Arial" w:hAnsi="Arial" w:cs="Arial"/>
          <w:sz w:val="28"/>
          <w:szCs w:val="28"/>
          <w:lang w:eastAsia="es-MX"/>
        </w:rPr>
        <w:t>mayo</w:t>
      </w:r>
      <w:r w:rsidRPr="00335E8E">
        <w:rPr>
          <w:rFonts w:ascii="Arial" w:hAnsi="Arial" w:cs="Arial"/>
          <w:sz w:val="28"/>
          <w:szCs w:val="28"/>
          <w:lang w:eastAsia="es-MX"/>
        </w:rPr>
        <w:t xml:space="preserve"> de dos mil diecinueve.</w:t>
      </w:r>
    </w:p>
    <w:p w:rsidR="00636D32" w:rsidRPr="00335E8E" w:rsidRDefault="00636D32" w:rsidP="00AE7B05">
      <w:pPr>
        <w:spacing w:line="360" w:lineRule="auto"/>
        <w:jc w:val="both"/>
        <w:rPr>
          <w:rFonts w:ascii="Arial" w:hAnsi="Arial" w:cs="Arial"/>
          <w:sz w:val="28"/>
          <w:szCs w:val="28"/>
          <w:lang w:eastAsia="es-MX"/>
        </w:rPr>
      </w:pPr>
    </w:p>
    <w:p w:rsidR="00636D32" w:rsidRPr="00335E8E" w:rsidRDefault="00636D32" w:rsidP="00AE7B05">
      <w:pPr>
        <w:pStyle w:val="NormalWeb"/>
        <w:spacing w:before="0" w:beforeAutospacing="0" w:after="0" w:afterAutospacing="0" w:line="360" w:lineRule="auto"/>
        <w:jc w:val="both"/>
        <w:rPr>
          <w:rFonts w:ascii="Arial" w:hAnsi="Arial" w:cs="Arial"/>
          <w:sz w:val="28"/>
          <w:szCs w:val="28"/>
          <w:lang w:val="es-MX"/>
        </w:rPr>
      </w:pPr>
      <w:r w:rsidRPr="00335E8E">
        <w:rPr>
          <w:rFonts w:ascii="Arial" w:hAnsi="Arial" w:cs="Arial"/>
          <w:sz w:val="28"/>
          <w:szCs w:val="28"/>
        </w:rPr>
        <w:t>E</w:t>
      </w:r>
      <w:r w:rsidRPr="00335E8E">
        <w:rPr>
          <w:rFonts w:ascii="Arial" w:hAnsi="Arial" w:cs="Arial"/>
          <w:sz w:val="28"/>
          <w:szCs w:val="28"/>
          <w:lang w:val="es-MX"/>
        </w:rPr>
        <w:t>l Pleno del</w:t>
      </w:r>
      <w:r w:rsidRPr="00335E8E">
        <w:rPr>
          <w:rFonts w:ascii="Arial" w:hAnsi="Arial" w:cs="Arial"/>
          <w:sz w:val="28"/>
          <w:szCs w:val="28"/>
        </w:rPr>
        <w:t xml:space="preserve"> Tribunal Electoral</w:t>
      </w:r>
      <w:r w:rsidRPr="00335E8E">
        <w:rPr>
          <w:rFonts w:ascii="Arial" w:hAnsi="Arial" w:cs="Arial"/>
          <w:sz w:val="28"/>
          <w:szCs w:val="28"/>
          <w:lang w:val="es-MX"/>
        </w:rPr>
        <w:t xml:space="preserve"> de la Ciudad de México</w:t>
      </w:r>
      <w:r w:rsidRPr="00335E8E">
        <w:rPr>
          <w:rFonts w:ascii="Arial" w:hAnsi="Arial" w:cs="Arial"/>
          <w:sz w:val="28"/>
          <w:szCs w:val="28"/>
        </w:rPr>
        <w:t xml:space="preserve"> resuelve el Juicio</w:t>
      </w:r>
      <w:r w:rsidRPr="00335E8E">
        <w:rPr>
          <w:rFonts w:ascii="Arial" w:hAnsi="Arial" w:cs="Arial"/>
          <w:sz w:val="28"/>
          <w:szCs w:val="28"/>
          <w:lang w:val="es-MX"/>
        </w:rPr>
        <w:t xml:space="preserve"> Electoral promovido por </w:t>
      </w:r>
      <w:r w:rsidR="00237248" w:rsidRPr="00335E8E">
        <w:rPr>
          <w:rFonts w:ascii="Arial" w:hAnsi="Arial" w:cs="Arial"/>
          <w:sz w:val="28"/>
          <w:szCs w:val="28"/>
          <w:lang w:val="es-MX"/>
        </w:rPr>
        <w:t>Sixto Pedro García García</w:t>
      </w:r>
      <w:r w:rsidRPr="00335E8E">
        <w:rPr>
          <w:rFonts w:ascii="Arial" w:hAnsi="Arial" w:cs="Arial"/>
          <w:sz w:val="28"/>
          <w:szCs w:val="28"/>
          <w:lang w:val="es-MX"/>
        </w:rPr>
        <w:t xml:space="preserve">, </w:t>
      </w:r>
      <w:r w:rsidR="00CE3AC7" w:rsidRPr="00335E8E">
        <w:rPr>
          <w:rFonts w:ascii="Arial" w:hAnsi="Arial" w:cs="Arial"/>
          <w:sz w:val="28"/>
          <w:szCs w:val="28"/>
          <w:lang w:val="es-MX"/>
        </w:rPr>
        <w:t>mediante el cual controvierte</w:t>
      </w:r>
      <w:r w:rsidR="00020671" w:rsidRPr="00335E8E">
        <w:rPr>
          <w:rFonts w:ascii="Arial" w:hAnsi="Arial" w:cs="Arial"/>
          <w:sz w:val="28"/>
          <w:szCs w:val="28"/>
          <w:lang w:val="es-MX"/>
        </w:rPr>
        <w:t xml:space="preserve"> </w:t>
      </w:r>
      <w:r w:rsidRPr="00335E8E">
        <w:rPr>
          <w:rFonts w:ascii="Arial" w:hAnsi="Arial" w:cs="Arial"/>
          <w:sz w:val="28"/>
          <w:szCs w:val="28"/>
          <w:lang w:val="es-MX"/>
        </w:rPr>
        <w:t>el Acuerdo IECM-JA0</w:t>
      </w:r>
      <w:r w:rsidR="00237248" w:rsidRPr="00335E8E">
        <w:rPr>
          <w:rFonts w:ascii="Arial" w:hAnsi="Arial" w:cs="Arial"/>
          <w:sz w:val="28"/>
          <w:szCs w:val="28"/>
          <w:lang w:val="es-MX"/>
        </w:rPr>
        <w:t>50</w:t>
      </w:r>
      <w:r w:rsidR="00ED5E8F" w:rsidRPr="00335E8E">
        <w:rPr>
          <w:rFonts w:ascii="Arial" w:hAnsi="Arial" w:cs="Arial"/>
          <w:sz w:val="28"/>
          <w:szCs w:val="28"/>
          <w:lang w:val="es-MX"/>
        </w:rPr>
        <w:t>-</w:t>
      </w:r>
      <w:r w:rsidRPr="00335E8E">
        <w:rPr>
          <w:rFonts w:ascii="Arial" w:hAnsi="Arial" w:cs="Arial"/>
          <w:sz w:val="28"/>
          <w:szCs w:val="28"/>
          <w:lang w:val="es-MX"/>
        </w:rPr>
        <w:t xml:space="preserve">19 emitido por la </w:t>
      </w:r>
      <w:r w:rsidR="00E200AD" w:rsidRPr="00335E8E">
        <w:rPr>
          <w:rFonts w:ascii="Arial" w:hAnsi="Arial" w:cs="Arial"/>
          <w:sz w:val="28"/>
          <w:szCs w:val="28"/>
          <w:lang w:val="es-MX"/>
        </w:rPr>
        <w:t xml:space="preserve">Junta Administrativa </w:t>
      </w:r>
      <w:r w:rsidRPr="00335E8E">
        <w:rPr>
          <w:rFonts w:ascii="Arial" w:hAnsi="Arial" w:cs="Arial"/>
          <w:bCs/>
          <w:sz w:val="28"/>
          <w:szCs w:val="28"/>
        </w:rPr>
        <w:t>del Instituto Electoral de la Ciudad de México</w:t>
      </w:r>
      <w:r w:rsidRPr="00335E8E">
        <w:rPr>
          <w:rFonts w:ascii="Arial" w:hAnsi="Arial" w:cs="Arial"/>
          <w:bCs/>
          <w:sz w:val="28"/>
          <w:szCs w:val="28"/>
          <w:lang w:val="es-MX"/>
        </w:rPr>
        <w:t>,</w:t>
      </w:r>
      <w:r w:rsidRPr="00335E8E">
        <w:rPr>
          <w:rFonts w:ascii="Arial" w:hAnsi="Arial" w:cs="Arial"/>
          <w:sz w:val="28"/>
          <w:szCs w:val="28"/>
          <w:lang w:val="es-MX"/>
        </w:rPr>
        <w:t xml:space="preserve"> </w:t>
      </w:r>
      <w:r w:rsidR="00B87847" w:rsidRPr="00335E8E">
        <w:rPr>
          <w:rFonts w:ascii="Arial" w:hAnsi="Arial" w:cs="Arial"/>
          <w:sz w:val="28"/>
          <w:szCs w:val="28"/>
          <w:lang w:val="es-MX"/>
        </w:rPr>
        <w:t xml:space="preserve">que </w:t>
      </w:r>
      <w:r w:rsidR="00237248" w:rsidRPr="00335E8E">
        <w:rPr>
          <w:rFonts w:ascii="Arial" w:hAnsi="Arial" w:cs="Arial"/>
          <w:sz w:val="28"/>
          <w:szCs w:val="28"/>
          <w:lang w:val="es-MX"/>
        </w:rPr>
        <w:t>resuelve</w:t>
      </w:r>
      <w:r w:rsidR="00B87847" w:rsidRPr="00335E8E">
        <w:rPr>
          <w:rFonts w:ascii="Arial" w:hAnsi="Arial" w:cs="Arial"/>
          <w:sz w:val="28"/>
          <w:szCs w:val="28"/>
          <w:lang w:val="es-MX"/>
        </w:rPr>
        <w:t>,</w:t>
      </w:r>
      <w:r w:rsidR="00237248" w:rsidRPr="00335E8E">
        <w:rPr>
          <w:rFonts w:ascii="Arial" w:hAnsi="Arial" w:cs="Arial"/>
          <w:sz w:val="28"/>
          <w:szCs w:val="28"/>
          <w:lang w:val="es-MX"/>
        </w:rPr>
        <w:t xml:space="preserve"> entre otras cuestiones</w:t>
      </w:r>
      <w:r w:rsidR="00B87847" w:rsidRPr="00335E8E">
        <w:rPr>
          <w:rFonts w:ascii="Arial" w:hAnsi="Arial" w:cs="Arial"/>
          <w:sz w:val="28"/>
          <w:szCs w:val="28"/>
          <w:lang w:val="es-MX"/>
        </w:rPr>
        <w:t>,</w:t>
      </w:r>
      <w:r w:rsidR="00237248" w:rsidRPr="00335E8E">
        <w:rPr>
          <w:rFonts w:ascii="Arial" w:hAnsi="Arial" w:cs="Arial"/>
          <w:sz w:val="28"/>
          <w:szCs w:val="28"/>
          <w:lang w:val="es-MX"/>
        </w:rPr>
        <w:t xml:space="preserve"> cincuenta y siete solicitudes de revisión sobre los resultados de</w:t>
      </w:r>
      <w:r w:rsidR="000B77BF" w:rsidRPr="00335E8E">
        <w:rPr>
          <w:rFonts w:ascii="Arial" w:hAnsi="Arial" w:cs="Arial"/>
          <w:sz w:val="28"/>
          <w:szCs w:val="28"/>
          <w:lang w:val="es-MX"/>
        </w:rPr>
        <w:t xml:space="preserve"> </w:t>
      </w:r>
      <w:r w:rsidR="00237248" w:rsidRPr="00335E8E">
        <w:rPr>
          <w:rFonts w:ascii="Arial" w:hAnsi="Arial" w:cs="Arial"/>
          <w:sz w:val="28"/>
          <w:szCs w:val="28"/>
          <w:lang w:val="es-MX"/>
        </w:rPr>
        <w:t>la entrevista y finales del Concurso</w:t>
      </w:r>
      <w:r w:rsidRPr="00335E8E">
        <w:rPr>
          <w:rFonts w:ascii="Arial" w:hAnsi="Arial" w:cs="Arial"/>
          <w:bCs/>
          <w:sz w:val="28"/>
          <w:szCs w:val="28"/>
          <w:lang w:val="es-MX"/>
        </w:rPr>
        <w:t xml:space="preserve"> de Oposición Abierto</w:t>
      </w:r>
      <w:r w:rsidRPr="00335E8E">
        <w:rPr>
          <w:rFonts w:ascii="Arial" w:hAnsi="Arial" w:cs="Arial"/>
          <w:bCs/>
          <w:sz w:val="28"/>
          <w:szCs w:val="28"/>
        </w:rPr>
        <w:t xml:space="preserve"> para seleccionar personal eventual que apoyará a los Órganos Desconcentrados durante el ejercicio fiscal 2019</w:t>
      </w:r>
      <w:r w:rsidR="00CE3AC7" w:rsidRPr="00335E8E">
        <w:rPr>
          <w:rFonts w:ascii="Arial" w:hAnsi="Arial" w:cs="Arial"/>
          <w:bCs/>
          <w:sz w:val="28"/>
          <w:szCs w:val="28"/>
          <w:lang w:val="es-ES"/>
        </w:rPr>
        <w:t xml:space="preserve">, </w:t>
      </w:r>
      <w:r w:rsidR="00CE3AC7" w:rsidRPr="00335E8E">
        <w:rPr>
          <w:rFonts w:ascii="Arial" w:hAnsi="Arial" w:cs="Arial"/>
          <w:sz w:val="28"/>
          <w:szCs w:val="28"/>
          <w:lang w:val="es-MX"/>
        </w:rPr>
        <w:t xml:space="preserve">en el sentido de </w:t>
      </w:r>
      <w:r w:rsidR="00CE3AC7" w:rsidRPr="00335E8E">
        <w:rPr>
          <w:rFonts w:ascii="Arial" w:hAnsi="Arial" w:cs="Arial"/>
          <w:b/>
          <w:sz w:val="28"/>
          <w:szCs w:val="28"/>
          <w:lang w:val="es-MX"/>
        </w:rPr>
        <w:t>desechar</w:t>
      </w:r>
      <w:r w:rsidR="00CE3AC7" w:rsidRPr="00335E8E">
        <w:rPr>
          <w:rFonts w:ascii="Arial" w:hAnsi="Arial" w:cs="Arial"/>
          <w:sz w:val="28"/>
          <w:szCs w:val="28"/>
          <w:lang w:val="es-MX"/>
        </w:rPr>
        <w:t xml:space="preserve"> de plano la demanda planteada. </w:t>
      </w:r>
    </w:p>
    <w:p w:rsidR="00636D32" w:rsidRPr="00335E8E" w:rsidRDefault="00636D32" w:rsidP="00AE7B05">
      <w:pPr>
        <w:spacing w:line="360" w:lineRule="auto"/>
        <w:jc w:val="both"/>
        <w:rPr>
          <w:rFonts w:ascii="Arial" w:hAnsi="Arial" w:cs="Arial"/>
          <w:sz w:val="28"/>
          <w:szCs w:val="28"/>
        </w:rPr>
      </w:pPr>
    </w:p>
    <w:tbl>
      <w:tblPr>
        <w:tblW w:w="7933" w:type="dxa"/>
        <w:jc w:val="center"/>
        <w:tblLayout w:type="fixed"/>
        <w:tblLook w:val="0000" w:firstRow="0" w:lastRow="0" w:firstColumn="0" w:lastColumn="0" w:noHBand="0" w:noVBand="0"/>
      </w:tblPr>
      <w:tblGrid>
        <w:gridCol w:w="3483"/>
        <w:gridCol w:w="4450"/>
      </w:tblGrid>
      <w:tr w:rsidR="00F611F6" w:rsidRPr="00335E8E" w:rsidTr="0052260E">
        <w:trPr>
          <w:trHeight w:val="783"/>
          <w:jc w:val="center"/>
        </w:trPr>
        <w:tc>
          <w:tcPr>
            <w:tcW w:w="7933" w:type="dxa"/>
            <w:gridSpan w:val="2"/>
            <w:shd w:val="clear" w:color="auto" w:fill="auto"/>
          </w:tcPr>
          <w:p w:rsidR="00636D32" w:rsidRPr="00335E8E" w:rsidRDefault="00636D32" w:rsidP="00AE7B05">
            <w:pPr>
              <w:pStyle w:val="Prrafodelista"/>
              <w:jc w:val="center"/>
              <w:rPr>
                <w:rFonts w:ascii="Arial" w:hAnsi="Arial" w:cs="Arial"/>
                <w:sz w:val="22"/>
                <w:szCs w:val="22"/>
              </w:rPr>
            </w:pPr>
            <w:r w:rsidRPr="00335E8E">
              <w:rPr>
                <w:rFonts w:ascii="Arial" w:hAnsi="Arial" w:cs="Arial"/>
                <w:b/>
                <w:sz w:val="22"/>
                <w:szCs w:val="22"/>
              </w:rPr>
              <w:t>GLOSARIO</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Acto impugnado</w:t>
            </w:r>
            <w:r w:rsidR="0052260E" w:rsidRPr="00335E8E">
              <w:rPr>
                <w:rFonts w:ascii="Arial" w:hAnsi="Arial" w:cs="Arial"/>
                <w:b/>
                <w:iCs/>
                <w:sz w:val="22"/>
                <w:szCs w:val="22"/>
              </w:rPr>
              <w:t xml:space="preserve"> o Acuerdo impugnado</w:t>
            </w:r>
            <w:r w:rsidRPr="00335E8E">
              <w:rPr>
                <w:rFonts w:ascii="Arial" w:hAnsi="Arial" w:cs="Arial"/>
                <w:b/>
                <w:iCs/>
                <w:sz w:val="22"/>
                <w:szCs w:val="22"/>
              </w:rPr>
              <w:t xml:space="preserve"> </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 xml:space="preserve">Acuerdo </w:t>
            </w:r>
            <w:r w:rsidR="00BA7303" w:rsidRPr="00335E8E">
              <w:rPr>
                <w:rFonts w:ascii="Arial" w:hAnsi="Arial" w:cs="Arial"/>
                <w:sz w:val="22"/>
                <w:szCs w:val="22"/>
              </w:rPr>
              <w:t>IECM-JA0</w:t>
            </w:r>
            <w:r w:rsidR="00E1334C" w:rsidRPr="00335E8E">
              <w:rPr>
                <w:rFonts w:ascii="Arial" w:hAnsi="Arial" w:cs="Arial"/>
                <w:sz w:val="22"/>
                <w:szCs w:val="22"/>
              </w:rPr>
              <w:t>50</w:t>
            </w:r>
            <w:r w:rsidR="00ED5E8F" w:rsidRPr="00335E8E">
              <w:rPr>
                <w:rFonts w:ascii="Arial" w:hAnsi="Arial" w:cs="Arial"/>
                <w:sz w:val="22"/>
                <w:szCs w:val="22"/>
              </w:rPr>
              <w:t>-19 de veinti</w:t>
            </w:r>
            <w:r w:rsidR="00E1334C" w:rsidRPr="00335E8E">
              <w:rPr>
                <w:rFonts w:ascii="Arial" w:hAnsi="Arial" w:cs="Arial"/>
                <w:sz w:val="22"/>
                <w:szCs w:val="22"/>
              </w:rPr>
              <w:t>ocho</w:t>
            </w:r>
            <w:r w:rsidR="00ED5E8F" w:rsidRPr="00335E8E">
              <w:rPr>
                <w:rFonts w:ascii="Arial" w:hAnsi="Arial" w:cs="Arial"/>
                <w:sz w:val="22"/>
                <w:szCs w:val="22"/>
              </w:rPr>
              <w:t xml:space="preserve"> </w:t>
            </w:r>
            <w:r w:rsidR="00A27347" w:rsidRPr="00335E8E">
              <w:rPr>
                <w:rFonts w:ascii="Arial" w:hAnsi="Arial" w:cs="Arial"/>
                <w:sz w:val="22"/>
                <w:szCs w:val="22"/>
              </w:rPr>
              <w:t xml:space="preserve">de </w:t>
            </w:r>
            <w:r w:rsidR="00ED5E8F" w:rsidRPr="00335E8E">
              <w:rPr>
                <w:rFonts w:ascii="Arial" w:hAnsi="Arial" w:cs="Arial"/>
                <w:sz w:val="22"/>
                <w:szCs w:val="22"/>
              </w:rPr>
              <w:t xml:space="preserve">marzo </w:t>
            </w:r>
            <w:r w:rsidR="001B05FF" w:rsidRPr="00335E8E">
              <w:rPr>
                <w:rFonts w:ascii="Arial" w:hAnsi="Arial" w:cs="Arial"/>
                <w:sz w:val="22"/>
                <w:szCs w:val="22"/>
              </w:rPr>
              <w:t>de dos mil diecinueve</w:t>
            </w:r>
            <w:r w:rsidR="00A27347" w:rsidRPr="00335E8E">
              <w:rPr>
                <w:rFonts w:ascii="Arial" w:hAnsi="Arial" w:cs="Arial"/>
                <w:sz w:val="22"/>
                <w:szCs w:val="22"/>
              </w:rPr>
              <w:t>,</w:t>
            </w:r>
            <w:r w:rsidR="001B05FF" w:rsidRPr="00335E8E">
              <w:rPr>
                <w:rFonts w:ascii="Arial" w:hAnsi="Arial" w:cs="Arial"/>
                <w:sz w:val="22"/>
                <w:szCs w:val="22"/>
              </w:rPr>
              <w:t xml:space="preserve"> por el que </w:t>
            </w:r>
            <w:r w:rsidR="00A27347" w:rsidRPr="00335E8E">
              <w:rPr>
                <w:rFonts w:ascii="Arial" w:hAnsi="Arial" w:cs="Arial"/>
                <w:sz w:val="22"/>
                <w:szCs w:val="22"/>
              </w:rPr>
              <w:t xml:space="preserve">se </w:t>
            </w:r>
            <w:r w:rsidR="00ED5E8F" w:rsidRPr="00335E8E">
              <w:rPr>
                <w:rFonts w:ascii="Arial" w:hAnsi="Arial" w:cs="Arial"/>
                <w:sz w:val="22"/>
                <w:szCs w:val="22"/>
              </w:rPr>
              <w:t>resuelve</w:t>
            </w:r>
            <w:r w:rsidR="00E77070" w:rsidRPr="00335E8E">
              <w:rPr>
                <w:rFonts w:ascii="Arial" w:hAnsi="Arial" w:cs="Arial"/>
                <w:sz w:val="22"/>
                <w:szCs w:val="22"/>
              </w:rPr>
              <w:t>n</w:t>
            </w:r>
            <w:r w:rsidR="00ED5E8F" w:rsidRPr="00335E8E">
              <w:rPr>
                <w:rFonts w:ascii="Arial" w:hAnsi="Arial" w:cs="Arial"/>
                <w:sz w:val="22"/>
                <w:szCs w:val="22"/>
              </w:rPr>
              <w:t xml:space="preserve"> </w:t>
            </w:r>
            <w:r w:rsidR="00E1334C" w:rsidRPr="00335E8E">
              <w:rPr>
                <w:rFonts w:ascii="Arial" w:hAnsi="Arial" w:cs="Arial"/>
                <w:sz w:val="22"/>
                <w:szCs w:val="22"/>
              </w:rPr>
              <w:t>cinco</w:t>
            </w:r>
            <w:r w:rsidR="00ED5E8F" w:rsidRPr="00335E8E">
              <w:rPr>
                <w:rFonts w:ascii="Arial" w:hAnsi="Arial" w:cs="Arial"/>
                <w:sz w:val="22"/>
                <w:szCs w:val="22"/>
              </w:rPr>
              <w:t xml:space="preserve"> solicitudes de revisión</w:t>
            </w:r>
            <w:r w:rsidR="00E1334C" w:rsidRPr="00335E8E">
              <w:rPr>
                <w:rFonts w:ascii="Arial" w:hAnsi="Arial" w:cs="Arial"/>
                <w:sz w:val="22"/>
                <w:szCs w:val="22"/>
              </w:rPr>
              <w:t xml:space="preserve"> </w:t>
            </w:r>
            <w:r w:rsidR="00ED5E8F" w:rsidRPr="00335E8E">
              <w:rPr>
                <w:rFonts w:ascii="Arial" w:hAnsi="Arial" w:cs="Arial"/>
                <w:sz w:val="22"/>
                <w:szCs w:val="22"/>
              </w:rPr>
              <w:t xml:space="preserve">presentadas </w:t>
            </w:r>
            <w:r w:rsidR="00E1334C" w:rsidRPr="00335E8E">
              <w:rPr>
                <w:rFonts w:ascii="Arial" w:hAnsi="Arial" w:cs="Arial"/>
                <w:sz w:val="22"/>
                <w:szCs w:val="22"/>
              </w:rPr>
              <w:t xml:space="preserve">respecto de los resultados del </w:t>
            </w:r>
            <w:r w:rsidR="00E1334C" w:rsidRPr="00335E8E">
              <w:rPr>
                <w:rFonts w:ascii="Arial" w:hAnsi="Arial" w:cs="Arial"/>
                <w:sz w:val="22"/>
                <w:szCs w:val="22"/>
              </w:rPr>
              <w:lastRenderedPageBreak/>
              <w:t xml:space="preserve">Examen de Conocimientos </w:t>
            </w:r>
            <w:r w:rsidR="00A27347" w:rsidRPr="00335E8E">
              <w:rPr>
                <w:rFonts w:ascii="Arial" w:hAnsi="Arial" w:cs="Arial"/>
                <w:sz w:val="22"/>
                <w:szCs w:val="22"/>
              </w:rPr>
              <w:t xml:space="preserve">y </w:t>
            </w:r>
            <w:r w:rsidR="00E1334C" w:rsidRPr="00335E8E">
              <w:rPr>
                <w:rFonts w:ascii="Arial" w:hAnsi="Arial" w:cs="Arial"/>
                <w:sz w:val="22"/>
                <w:szCs w:val="22"/>
              </w:rPr>
              <w:t xml:space="preserve">de la Evaluación Curricular, </w:t>
            </w:r>
            <w:r w:rsidR="00A27347" w:rsidRPr="00335E8E">
              <w:rPr>
                <w:rFonts w:ascii="Arial" w:hAnsi="Arial" w:cs="Arial"/>
                <w:sz w:val="22"/>
                <w:szCs w:val="22"/>
              </w:rPr>
              <w:t xml:space="preserve">así como </w:t>
            </w:r>
            <w:r w:rsidR="00E1334C" w:rsidRPr="00335E8E">
              <w:rPr>
                <w:rFonts w:ascii="Arial" w:hAnsi="Arial" w:cs="Arial"/>
                <w:sz w:val="22"/>
                <w:szCs w:val="22"/>
              </w:rPr>
              <w:t xml:space="preserve">cincuenta y siete sobre los resultados de la entrevista y finales del </w:t>
            </w:r>
            <w:r w:rsidRPr="00335E8E">
              <w:rPr>
                <w:rFonts w:ascii="Arial" w:hAnsi="Arial" w:cs="Arial"/>
                <w:sz w:val="22"/>
                <w:szCs w:val="22"/>
              </w:rPr>
              <w:t>Concurso de Oposición Abierto para seleccionar personal eventual que apoyará a los Órganos Desconcentrados del Instituto Electoral de la Ciudad de México, durante el ejercicio fiscal 2019</w:t>
            </w:r>
          </w:p>
        </w:tc>
      </w:tr>
      <w:tr w:rsidR="00F611F6" w:rsidRPr="00335E8E" w:rsidTr="0052260E">
        <w:trPr>
          <w:trHeight w:val="828"/>
          <w:jc w:val="center"/>
        </w:trPr>
        <w:tc>
          <w:tcPr>
            <w:tcW w:w="3483" w:type="dxa"/>
            <w:shd w:val="clear" w:color="auto" w:fill="auto"/>
            <w:vAlign w:val="center"/>
          </w:tcPr>
          <w:p w:rsidR="00636D32" w:rsidRPr="00335E8E" w:rsidRDefault="00B023E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lastRenderedPageBreak/>
              <w:t>Autoridad responsable</w:t>
            </w:r>
            <w:r w:rsidR="00E77070" w:rsidRPr="00335E8E">
              <w:rPr>
                <w:rFonts w:ascii="Arial" w:hAnsi="Arial" w:cs="Arial"/>
                <w:b/>
                <w:iCs/>
                <w:sz w:val="22"/>
                <w:szCs w:val="22"/>
              </w:rPr>
              <w:t xml:space="preserve"> o Junta Administrativa</w:t>
            </w:r>
          </w:p>
        </w:tc>
        <w:tc>
          <w:tcPr>
            <w:tcW w:w="4450" w:type="dxa"/>
            <w:shd w:val="clear" w:color="auto" w:fill="auto"/>
            <w:vAlign w:val="center"/>
          </w:tcPr>
          <w:p w:rsidR="00636D32" w:rsidRPr="00335E8E" w:rsidRDefault="00E83BB9" w:rsidP="00AE7B05">
            <w:pPr>
              <w:autoSpaceDE w:val="0"/>
              <w:autoSpaceDN w:val="0"/>
              <w:adjustRightInd w:val="0"/>
              <w:jc w:val="both"/>
              <w:rPr>
                <w:rFonts w:ascii="Arial" w:hAnsi="Arial" w:cs="Arial"/>
                <w:sz w:val="22"/>
                <w:szCs w:val="22"/>
              </w:rPr>
            </w:pPr>
            <w:r w:rsidRPr="00335E8E">
              <w:rPr>
                <w:rFonts w:ascii="Arial" w:hAnsi="Arial" w:cs="Arial"/>
                <w:sz w:val="22"/>
                <w:szCs w:val="22"/>
              </w:rPr>
              <w:t xml:space="preserve">Junta Administrativa </w:t>
            </w:r>
            <w:r w:rsidR="00636D32" w:rsidRPr="00335E8E">
              <w:rPr>
                <w:rFonts w:ascii="Arial" w:hAnsi="Arial" w:cs="Arial"/>
                <w:sz w:val="22"/>
                <w:szCs w:val="22"/>
              </w:rPr>
              <w:t>del Instituto Electoral de la Ciudad de México</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Código Electoral</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Código de Instituciones y Procedimientos Electorales de la Ciudad de México</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Concurso</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Concurso de Oposición Abierto para seleccionar personal eventual que apoyará a los Órganos Desconcentrados del Instituto Electoral de la Ciudad de México, durante el ejercicio fiscal 2019</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Constitución Federal</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Constitución Política de los Estados Unidos Mexicanos</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Constitución Local</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Constitución Política de la Ciudad de México</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Convocatoria</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Convocatoria del Concurso de Oposición Abierto para seleccionar personal eventual que apoyará a los Órganos Desconcentrados durante el ejercicio fiscal 2019</w:t>
            </w:r>
          </w:p>
        </w:tc>
      </w:tr>
      <w:tr w:rsidR="00F611F6" w:rsidRPr="00335E8E" w:rsidTr="0052260E">
        <w:trPr>
          <w:trHeight w:val="699"/>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Instituto Electoral</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Instituto Electoral de la Ciudad de México</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sz w:val="22"/>
                <w:szCs w:val="22"/>
              </w:rPr>
            </w:pPr>
            <w:r w:rsidRPr="00335E8E">
              <w:rPr>
                <w:rFonts w:ascii="Arial" w:hAnsi="Arial" w:cs="Arial"/>
                <w:b/>
                <w:iCs/>
                <w:sz w:val="22"/>
                <w:szCs w:val="22"/>
              </w:rPr>
              <w:t>Ley Procesal</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Ley Procesal Electoral de la Ciudad de México</w:t>
            </w:r>
          </w:p>
        </w:tc>
      </w:tr>
      <w:tr w:rsidR="00F611F6" w:rsidRPr="00335E8E" w:rsidTr="0052260E">
        <w:trPr>
          <w:trHeight w:val="591"/>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Pleno</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 xml:space="preserve">Pleno del Tribunal Electoral de la Ciudad de México </w:t>
            </w:r>
          </w:p>
        </w:tc>
      </w:tr>
      <w:tr w:rsidR="00F611F6" w:rsidRPr="00335E8E" w:rsidTr="0052260E">
        <w:trPr>
          <w:trHeight w:val="543"/>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 xml:space="preserve">Parte actora </w:t>
            </w:r>
          </w:p>
        </w:tc>
        <w:tc>
          <w:tcPr>
            <w:tcW w:w="4450" w:type="dxa"/>
            <w:shd w:val="clear" w:color="auto" w:fill="auto"/>
            <w:vAlign w:val="center"/>
          </w:tcPr>
          <w:p w:rsidR="00636D32" w:rsidRPr="00335E8E" w:rsidRDefault="00E1334C" w:rsidP="00AE7B05">
            <w:pPr>
              <w:autoSpaceDE w:val="0"/>
              <w:autoSpaceDN w:val="0"/>
              <w:adjustRightInd w:val="0"/>
              <w:jc w:val="both"/>
              <w:rPr>
                <w:rFonts w:ascii="Arial" w:hAnsi="Arial" w:cs="Arial"/>
                <w:sz w:val="22"/>
                <w:szCs w:val="22"/>
              </w:rPr>
            </w:pPr>
            <w:r w:rsidRPr="00335E8E">
              <w:rPr>
                <w:rFonts w:ascii="Arial" w:hAnsi="Arial" w:cs="Arial"/>
                <w:sz w:val="22"/>
                <w:szCs w:val="22"/>
              </w:rPr>
              <w:t>Sixto Pedro García García</w:t>
            </w:r>
          </w:p>
        </w:tc>
      </w:tr>
      <w:tr w:rsidR="00F611F6" w:rsidRPr="00335E8E" w:rsidTr="0052260E">
        <w:trPr>
          <w:trHeight w:val="828"/>
          <w:jc w:val="center"/>
        </w:trPr>
        <w:tc>
          <w:tcPr>
            <w:tcW w:w="3483" w:type="dxa"/>
            <w:shd w:val="clear" w:color="auto" w:fill="auto"/>
            <w:vAlign w:val="center"/>
          </w:tcPr>
          <w:p w:rsidR="00152A19" w:rsidRPr="00335E8E" w:rsidRDefault="00152A19"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SISPE</w:t>
            </w:r>
          </w:p>
        </w:tc>
        <w:tc>
          <w:tcPr>
            <w:tcW w:w="4450" w:type="dxa"/>
            <w:shd w:val="clear" w:color="auto" w:fill="auto"/>
            <w:vAlign w:val="center"/>
          </w:tcPr>
          <w:p w:rsidR="00152A19" w:rsidRPr="00335E8E" w:rsidRDefault="00152A19" w:rsidP="00AE7B05">
            <w:pPr>
              <w:autoSpaceDE w:val="0"/>
              <w:autoSpaceDN w:val="0"/>
              <w:adjustRightInd w:val="0"/>
              <w:jc w:val="both"/>
              <w:rPr>
                <w:rFonts w:ascii="Arial" w:hAnsi="Arial" w:cs="Arial"/>
                <w:sz w:val="22"/>
                <w:szCs w:val="22"/>
              </w:rPr>
            </w:pPr>
            <w:r w:rsidRPr="00335E8E">
              <w:rPr>
                <w:rFonts w:ascii="Arial" w:eastAsia="Calibri" w:hAnsi="Arial" w:cs="Arial"/>
                <w:sz w:val="22"/>
                <w:szCs w:val="22"/>
                <w:lang w:eastAsia="en-US"/>
              </w:rPr>
              <w:t>Sistema de Seguimiento de Personal Eventual</w:t>
            </w:r>
          </w:p>
        </w:tc>
      </w:tr>
      <w:tr w:rsidR="00F611F6" w:rsidRPr="00335E8E" w:rsidTr="0052260E">
        <w:trPr>
          <w:trHeight w:val="828"/>
          <w:jc w:val="center"/>
        </w:trPr>
        <w:tc>
          <w:tcPr>
            <w:tcW w:w="3483" w:type="dxa"/>
            <w:shd w:val="clear" w:color="auto" w:fill="auto"/>
            <w:vAlign w:val="center"/>
          </w:tcPr>
          <w:p w:rsidR="00636D32" w:rsidRPr="00335E8E" w:rsidRDefault="00636D32" w:rsidP="00AE7B05">
            <w:pPr>
              <w:autoSpaceDE w:val="0"/>
              <w:autoSpaceDN w:val="0"/>
              <w:adjustRightInd w:val="0"/>
              <w:jc w:val="both"/>
              <w:rPr>
                <w:rFonts w:ascii="Arial" w:hAnsi="Arial" w:cs="Arial"/>
                <w:b/>
                <w:iCs/>
                <w:sz w:val="22"/>
                <w:szCs w:val="22"/>
              </w:rPr>
            </w:pPr>
            <w:r w:rsidRPr="00335E8E">
              <w:rPr>
                <w:rFonts w:ascii="Arial" w:hAnsi="Arial" w:cs="Arial"/>
                <w:b/>
                <w:iCs/>
                <w:sz w:val="22"/>
                <w:szCs w:val="22"/>
              </w:rPr>
              <w:t xml:space="preserve">Tribunal Electoral u </w:t>
            </w:r>
            <w:r w:rsidR="00A27347" w:rsidRPr="00335E8E">
              <w:rPr>
                <w:rFonts w:ascii="Arial" w:hAnsi="Arial" w:cs="Arial"/>
                <w:b/>
                <w:iCs/>
                <w:sz w:val="22"/>
                <w:szCs w:val="22"/>
              </w:rPr>
              <w:t>Ó</w:t>
            </w:r>
            <w:r w:rsidRPr="00335E8E">
              <w:rPr>
                <w:rFonts w:ascii="Arial" w:hAnsi="Arial" w:cs="Arial"/>
                <w:b/>
                <w:iCs/>
                <w:sz w:val="22"/>
                <w:szCs w:val="22"/>
              </w:rPr>
              <w:t xml:space="preserve">rgano </w:t>
            </w:r>
            <w:r w:rsidR="00A27347" w:rsidRPr="00335E8E">
              <w:rPr>
                <w:rFonts w:ascii="Arial" w:hAnsi="Arial" w:cs="Arial"/>
                <w:b/>
                <w:iCs/>
                <w:sz w:val="22"/>
                <w:szCs w:val="22"/>
              </w:rPr>
              <w:t>J</w:t>
            </w:r>
            <w:r w:rsidRPr="00335E8E">
              <w:rPr>
                <w:rFonts w:ascii="Arial" w:hAnsi="Arial" w:cs="Arial"/>
                <w:b/>
                <w:iCs/>
                <w:sz w:val="22"/>
                <w:szCs w:val="22"/>
              </w:rPr>
              <w:t>urisdiccional</w:t>
            </w:r>
          </w:p>
        </w:tc>
        <w:tc>
          <w:tcPr>
            <w:tcW w:w="4450" w:type="dxa"/>
            <w:shd w:val="clear" w:color="auto" w:fill="auto"/>
            <w:vAlign w:val="center"/>
          </w:tcPr>
          <w:p w:rsidR="00636D32" w:rsidRPr="00335E8E" w:rsidRDefault="00636D32" w:rsidP="00AE7B05">
            <w:pPr>
              <w:autoSpaceDE w:val="0"/>
              <w:autoSpaceDN w:val="0"/>
              <w:adjustRightInd w:val="0"/>
              <w:jc w:val="both"/>
              <w:rPr>
                <w:rFonts w:ascii="Arial" w:hAnsi="Arial" w:cs="Arial"/>
                <w:sz w:val="22"/>
                <w:szCs w:val="22"/>
              </w:rPr>
            </w:pPr>
            <w:r w:rsidRPr="00335E8E">
              <w:rPr>
                <w:rFonts w:ascii="Arial" w:hAnsi="Arial" w:cs="Arial"/>
                <w:sz w:val="22"/>
                <w:szCs w:val="22"/>
              </w:rPr>
              <w:t>Tribunal Electoral de la Ciudad de México</w:t>
            </w:r>
          </w:p>
        </w:tc>
      </w:tr>
    </w:tbl>
    <w:p w:rsidR="009F235E" w:rsidRPr="00335E8E" w:rsidRDefault="009F235E" w:rsidP="00AE7B05">
      <w:pPr>
        <w:spacing w:line="360" w:lineRule="auto"/>
        <w:jc w:val="both"/>
        <w:rPr>
          <w:rFonts w:ascii="Arial" w:hAnsi="Arial" w:cs="Arial"/>
          <w:sz w:val="28"/>
          <w:szCs w:val="28"/>
          <w:lang w:eastAsia="es-MX"/>
        </w:rPr>
      </w:pPr>
    </w:p>
    <w:p w:rsidR="00DB0E77" w:rsidRDefault="00DB0E77" w:rsidP="00AE7B05">
      <w:pPr>
        <w:spacing w:line="360" w:lineRule="auto"/>
        <w:jc w:val="both"/>
        <w:rPr>
          <w:rFonts w:ascii="Arial" w:hAnsi="Arial" w:cs="Arial"/>
          <w:sz w:val="28"/>
          <w:szCs w:val="28"/>
          <w:lang w:eastAsia="es-MX"/>
        </w:rPr>
      </w:pPr>
    </w:p>
    <w:p w:rsidR="00636D32" w:rsidRPr="00335E8E" w:rsidRDefault="00636D32" w:rsidP="00AE7B05">
      <w:pPr>
        <w:spacing w:line="360" w:lineRule="auto"/>
        <w:jc w:val="both"/>
        <w:rPr>
          <w:rFonts w:ascii="Arial" w:hAnsi="Arial" w:cs="Arial"/>
          <w:sz w:val="28"/>
          <w:szCs w:val="28"/>
          <w:lang w:eastAsia="es-MX"/>
        </w:rPr>
      </w:pPr>
      <w:r w:rsidRPr="00335E8E">
        <w:rPr>
          <w:rFonts w:ascii="Arial" w:hAnsi="Arial" w:cs="Arial"/>
          <w:sz w:val="28"/>
          <w:szCs w:val="28"/>
          <w:lang w:eastAsia="es-MX"/>
        </w:rPr>
        <w:t xml:space="preserve">De lo narrado por la parte actora en su escrito inicial, </w:t>
      </w:r>
      <w:r w:rsidR="00B07ABA" w:rsidRPr="00335E8E">
        <w:rPr>
          <w:rFonts w:ascii="Arial" w:hAnsi="Arial" w:cs="Arial"/>
          <w:sz w:val="28"/>
          <w:szCs w:val="28"/>
          <w:lang w:eastAsia="es-MX"/>
        </w:rPr>
        <w:t xml:space="preserve">de los hechos notorios que se invocan de conformidad con el artículo 52 de la Ley </w:t>
      </w:r>
      <w:r w:rsidR="00B07ABA" w:rsidRPr="00335E8E">
        <w:rPr>
          <w:rFonts w:ascii="Arial" w:hAnsi="Arial" w:cs="Arial"/>
          <w:sz w:val="28"/>
          <w:szCs w:val="28"/>
          <w:lang w:eastAsia="es-MX"/>
        </w:rPr>
        <w:lastRenderedPageBreak/>
        <w:t xml:space="preserve">Procesal, </w:t>
      </w:r>
      <w:r w:rsidRPr="00335E8E">
        <w:rPr>
          <w:rFonts w:ascii="Arial" w:hAnsi="Arial" w:cs="Arial"/>
          <w:sz w:val="28"/>
          <w:szCs w:val="28"/>
          <w:lang w:eastAsia="es-MX"/>
        </w:rPr>
        <w:t>así como del contenido de las constancias de autos, se advierten los siguientes:</w:t>
      </w:r>
    </w:p>
    <w:p w:rsidR="00DB0E77" w:rsidRDefault="00DB0E77" w:rsidP="00AE7B05">
      <w:pPr>
        <w:spacing w:line="360" w:lineRule="auto"/>
        <w:jc w:val="center"/>
        <w:rPr>
          <w:rFonts w:ascii="Arial" w:hAnsi="Arial" w:cs="Arial"/>
          <w:b/>
          <w:sz w:val="28"/>
          <w:szCs w:val="28"/>
        </w:rPr>
      </w:pPr>
    </w:p>
    <w:p w:rsidR="00636D32" w:rsidRPr="00335E8E" w:rsidRDefault="00636D32" w:rsidP="00AE7B05">
      <w:pPr>
        <w:spacing w:line="360" w:lineRule="auto"/>
        <w:jc w:val="center"/>
        <w:rPr>
          <w:rFonts w:ascii="Arial" w:hAnsi="Arial" w:cs="Arial"/>
          <w:b/>
          <w:sz w:val="28"/>
          <w:szCs w:val="28"/>
        </w:rPr>
      </w:pPr>
      <w:r w:rsidRPr="00335E8E">
        <w:rPr>
          <w:rFonts w:ascii="Arial" w:hAnsi="Arial" w:cs="Arial"/>
          <w:b/>
          <w:sz w:val="28"/>
          <w:szCs w:val="28"/>
        </w:rPr>
        <w:t>ANTECEDENTES</w:t>
      </w:r>
    </w:p>
    <w:p w:rsidR="00636D32" w:rsidRPr="00335E8E" w:rsidRDefault="00636D32" w:rsidP="00AE7B05">
      <w:pPr>
        <w:spacing w:line="360" w:lineRule="auto"/>
        <w:jc w:val="both"/>
        <w:rPr>
          <w:rFonts w:ascii="Arial" w:hAnsi="Arial" w:cs="Arial"/>
          <w:bCs/>
          <w:sz w:val="28"/>
          <w:szCs w:val="28"/>
          <w:lang w:val="es-MX"/>
        </w:rPr>
      </w:pPr>
    </w:p>
    <w:p w:rsidR="00636D32" w:rsidRPr="00335E8E" w:rsidRDefault="00636D32" w:rsidP="00AE7B05">
      <w:pPr>
        <w:spacing w:line="360" w:lineRule="auto"/>
        <w:jc w:val="both"/>
        <w:rPr>
          <w:rFonts w:ascii="Arial" w:hAnsi="Arial" w:cs="Arial"/>
          <w:b/>
          <w:bCs/>
          <w:sz w:val="28"/>
          <w:szCs w:val="28"/>
          <w:lang w:val="es-MX"/>
        </w:rPr>
      </w:pPr>
      <w:r w:rsidRPr="00335E8E">
        <w:rPr>
          <w:rFonts w:ascii="Arial" w:hAnsi="Arial" w:cs="Arial"/>
          <w:b/>
          <w:bCs/>
          <w:sz w:val="28"/>
          <w:szCs w:val="28"/>
          <w:lang w:val="es-MX"/>
        </w:rPr>
        <w:t>I. Actuaciones previas.</w:t>
      </w:r>
    </w:p>
    <w:p w:rsidR="00636D32" w:rsidRPr="00335E8E" w:rsidRDefault="00636D32" w:rsidP="00AE7B05">
      <w:pPr>
        <w:spacing w:line="360" w:lineRule="auto"/>
        <w:jc w:val="both"/>
        <w:rPr>
          <w:rFonts w:ascii="Arial" w:hAnsi="Arial" w:cs="Arial"/>
          <w:sz w:val="28"/>
          <w:szCs w:val="28"/>
          <w:lang w:val="es-MX"/>
        </w:rPr>
      </w:pPr>
    </w:p>
    <w:p w:rsidR="00636D32" w:rsidRPr="00335E8E" w:rsidRDefault="00636D32" w:rsidP="00AE7B05">
      <w:pPr>
        <w:spacing w:line="360" w:lineRule="auto"/>
        <w:jc w:val="both"/>
        <w:rPr>
          <w:rFonts w:ascii="Arial" w:hAnsi="Arial" w:cs="Arial"/>
          <w:sz w:val="28"/>
          <w:szCs w:val="28"/>
        </w:rPr>
      </w:pPr>
      <w:r w:rsidRPr="00335E8E">
        <w:rPr>
          <w:rFonts w:ascii="Arial" w:hAnsi="Arial" w:cs="Arial"/>
          <w:b/>
          <w:sz w:val="28"/>
          <w:szCs w:val="28"/>
        </w:rPr>
        <w:t>1. Actualización de</w:t>
      </w:r>
      <w:r w:rsidR="0052260E" w:rsidRPr="00335E8E">
        <w:rPr>
          <w:rFonts w:ascii="Arial" w:hAnsi="Arial" w:cs="Arial"/>
          <w:b/>
          <w:sz w:val="28"/>
          <w:szCs w:val="28"/>
        </w:rPr>
        <w:t>l</w:t>
      </w:r>
      <w:r w:rsidRPr="00335E8E">
        <w:rPr>
          <w:rFonts w:ascii="Arial" w:hAnsi="Arial" w:cs="Arial"/>
          <w:b/>
          <w:sz w:val="28"/>
          <w:szCs w:val="28"/>
        </w:rPr>
        <w:t xml:space="preserve"> Procedimiento de Selección de Personal Eventual. </w:t>
      </w:r>
      <w:r w:rsidRPr="00335E8E">
        <w:rPr>
          <w:rFonts w:ascii="Arial" w:hAnsi="Arial" w:cs="Arial"/>
          <w:sz w:val="28"/>
          <w:szCs w:val="28"/>
        </w:rPr>
        <w:t xml:space="preserve">El treinta y uno de octubre de dos mil dieciocho, la </w:t>
      </w:r>
      <w:r w:rsidR="00C6471D" w:rsidRPr="00335E8E">
        <w:rPr>
          <w:rFonts w:ascii="Arial" w:hAnsi="Arial" w:cs="Arial"/>
          <w:sz w:val="28"/>
          <w:szCs w:val="28"/>
        </w:rPr>
        <w:t>Junta Administrativa</w:t>
      </w:r>
      <w:r w:rsidR="00AA2B26" w:rsidRPr="00335E8E">
        <w:rPr>
          <w:rFonts w:ascii="Arial" w:hAnsi="Arial" w:cs="Arial"/>
          <w:sz w:val="28"/>
          <w:szCs w:val="28"/>
        </w:rPr>
        <w:t xml:space="preserve"> </w:t>
      </w:r>
      <w:r w:rsidRPr="00335E8E">
        <w:rPr>
          <w:rFonts w:ascii="Arial" w:hAnsi="Arial" w:cs="Arial"/>
          <w:sz w:val="28"/>
          <w:szCs w:val="28"/>
        </w:rPr>
        <w:t>emitió el</w:t>
      </w:r>
      <w:r w:rsidR="00AA2B26" w:rsidRPr="00335E8E">
        <w:rPr>
          <w:rFonts w:ascii="Arial" w:hAnsi="Arial" w:cs="Arial"/>
          <w:sz w:val="28"/>
          <w:szCs w:val="28"/>
        </w:rPr>
        <w:t xml:space="preserve"> </w:t>
      </w:r>
      <w:r w:rsidR="0052260E" w:rsidRPr="00335E8E">
        <w:rPr>
          <w:rFonts w:ascii="Arial" w:hAnsi="Arial" w:cs="Arial"/>
          <w:sz w:val="28"/>
          <w:szCs w:val="28"/>
        </w:rPr>
        <w:t xml:space="preserve">Acuerdo </w:t>
      </w:r>
      <w:r w:rsidR="00C6471D" w:rsidRPr="00335E8E">
        <w:rPr>
          <w:rFonts w:ascii="Arial" w:hAnsi="Arial" w:cs="Arial"/>
          <w:sz w:val="28"/>
          <w:szCs w:val="28"/>
        </w:rPr>
        <w:t>IECM-JA098</w:t>
      </w:r>
      <w:r w:rsidRPr="00335E8E">
        <w:rPr>
          <w:rFonts w:ascii="Arial" w:hAnsi="Arial" w:cs="Arial"/>
          <w:sz w:val="28"/>
          <w:szCs w:val="28"/>
        </w:rPr>
        <w:t xml:space="preserve">-18, por el que aprobó la actualización del procedimiento para la </w:t>
      </w:r>
      <w:r w:rsidR="00307860" w:rsidRPr="00335E8E">
        <w:rPr>
          <w:rFonts w:ascii="Arial" w:hAnsi="Arial" w:cs="Arial"/>
          <w:sz w:val="28"/>
          <w:szCs w:val="28"/>
        </w:rPr>
        <w:t xml:space="preserve">revisión de resultados de los procesos de </w:t>
      </w:r>
      <w:r w:rsidRPr="00335E8E">
        <w:rPr>
          <w:rFonts w:ascii="Arial" w:hAnsi="Arial" w:cs="Arial"/>
          <w:sz w:val="28"/>
          <w:szCs w:val="28"/>
        </w:rPr>
        <w:t>selección</w:t>
      </w:r>
      <w:r w:rsidR="00307860" w:rsidRPr="00335E8E">
        <w:rPr>
          <w:rFonts w:ascii="Arial" w:hAnsi="Arial" w:cs="Arial"/>
          <w:sz w:val="28"/>
          <w:szCs w:val="28"/>
        </w:rPr>
        <w:t xml:space="preserve"> de la Rama Administrativa y de </w:t>
      </w:r>
      <w:r w:rsidRPr="00335E8E">
        <w:rPr>
          <w:rFonts w:ascii="Arial" w:hAnsi="Arial" w:cs="Arial"/>
          <w:sz w:val="28"/>
          <w:szCs w:val="28"/>
        </w:rPr>
        <w:t xml:space="preserve">personal eventual </w:t>
      </w:r>
      <w:r w:rsidR="00307860" w:rsidRPr="00335E8E">
        <w:rPr>
          <w:rFonts w:ascii="Arial" w:hAnsi="Arial" w:cs="Arial"/>
          <w:sz w:val="28"/>
          <w:szCs w:val="28"/>
        </w:rPr>
        <w:t>(Procedimiento de Revisión), identificado con el código IECM/PR/UTCFyD/10/2017</w:t>
      </w:r>
      <w:r w:rsidRPr="00335E8E">
        <w:rPr>
          <w:rFonts w:ascii="Arial" w:hAnsi="Arial" w:cs="Arial"/>
          <w:sz w:val="28"/>
          <w:szCs w:val="28"/>
        </w:rPr>
        <w:t>.</w:t>
      </w:r>
    </w:p>
    <w:p w:rsidR="00636D32" w:rsidRPr="00335E8E" w:rsidRDefault="00636D32" w:rsidP="00AE7B05">
      <w:pPr>
        <w:spacing w:line="360" w:lineRule="auto"/>
        <w:jc w:val="both"/>
        <w:rPr>
          <w:rFonts w:ascii="Arial" w:hAnsi="Arial" w:cs="Arial"/>
          <w:b/>
          <w:sz w:val="28"/>
          <w:szCs w:val="28"/>
        </w:rPr>
      </w:pPr>
    </w:p>
    <w:p w:rsidR="00636D32" w:rsidRPr="00335E8E" w:rsidRDefault="00636D32" w:rsidP="00AE7B05">
      <w:pPr>
        <w:spacing w:line="360" w:lineRule="auto"/>
        <w:jc w:val="both"/>
        <w:rPr>
          <w:rFonts w:ascii="Arial" w:hAnsi="Arial" w:cs="Arial"/>
          <w:sz w:val="28"/>
          <w:szCs w:val="28"/>
        </w:rPr>
      </w:pPr>
      <w:r w:rsidRPr="00335E8E">
        <w:rPr>
          <w:rFonts w:ascii="Arial" w:hAnsi="Arial" w:cs="Arial"/>
          <w:b/>
          <w:sz w:val="28"/>
          <w:szCs w:val="28"/>
        </w:rPr>
        <w:t xml:space="preserve">2. Convocatoria. </w:t>
      </w:r>
      <w:r w:rsidRPr="00335E8E">
        <w:rPr>
          <w:rFonts w:ascii="Arial" w:hAnsi="Arial" w:cs="Arial"/>
          <w:sz w:val="28"/>
          <w:szCs w:val="28"/>
        </w:rPr>
        <w:t>El treinta y uno de enero de dos mil diecinueve</w:t>
      </w:r>
      <w:r w:rsidRPr="00335E8E">
        <w:rPr>
          <w:rStyle w:val="Refdenotaalpie"/>
          <w:rFonts w:ascii="Arial" w:hAnsi="Arial" w:cs="Arial"/>
          <w:sz w:val="28"/>
          <w:szCs w:val="28"/>
        </w:rPr>
        <w:footnoteReference w:id="1"/>
      </w:r>
      <w:r w:rsidRPr="00335E8E">
        <w:rPr>
          <w:rFonts w:ascii="Arial" w:hAnsi="Arial" w:cs="Arial"/>
          <w:sz w:val="28"/>
          <w:szCs w:val="28"/>
        </w:rPr>
        <w:t xml:space="preserve">, el Consejo General del Instituto Electoral emitió el </w:t>
      </w:r>
      <w:r w:rsidR="0052260E" w:rsidRPr="00335E8E">
        <w:rPr>
          <w:rFonts w:ascii="Arial" w:hAnsi="Arial" w:cs="Arial"/>
          <w:sz w:val="28"/>
          <w:szCs w:val="28"/>
        </w:rPr>
        <w:t xml:space="preserve">Acuerdo </w:t>
      </w:r>
      <w:r w:rsidRPr="00335E8E">
        <w:rPr>
          <w:rFonts w:ascii="Arial" w:hAnsi="Arial" w:cs="Arial"/>
          <w:sz w:val="28"/>
          <w:szCs w:val="28"/>
        </w:rPr>
        <w:t>IECM/ACU-CG-012/2019</w:t>
      </w:r>
      <w:r w:rsidR="003512C4" w:rsidRPr="00335E8E">
        <w:rPr>
          <w:rFonts w:ascii="Arial" w:hAnsi="Arial" w:cs="Arial"/>
          <w:sz w:val="28"/>
          <w:szCs w:val="28"/>
        </w:rPr>
        <w:t>,</w:t>
      </w:r>
      <w:r w:rsidRPr="00335E8E">
        <w:rPr>
          <w:rFonts w:ascii="Arial" w:hAnsi="Arial" w:cs="Arial"/>
          <w:sz w:val="28"/>
          <w:szCs w:val="28"/>
        </w:rPr>
        <w:t xml:space="preserve"> por el que se aprobó la Convocatoria.</w:t>
      </w:r>
    </w:p>
    <w:p w:rsidR="00636D32" w:rsidRPr="00335E8E" w:rsidRDefault="00636D32" w:rsidP="00AE7B05">
      <w:pPr>
        <w:spacing w:line="360" w:lineRule="auto"/>
        <w:jc w:val="both"/>
        <w:rPr>
          <w:rFonts w:ascii="Arial" w:hAnsi="Arial" w:cs="Arial"/>
          <w:b/>
          <w:sz w:val="28"/>
          <w:szCs w:val="28"/>
        </w:rPr>
      </w:pPr>
    </w:p>
    <w:p w:rsidR="00636D32" w:rsidRPr="00335E8E" w:rsidRDefault="00636D32" w:rsidP="00AE7B05">
      <w:pPr>
        <w:spacing w:line="360" w:lineRule="auto"/>
        <w:jc w:val="both"/>
        <w:rPr>
          <w:rFonts w:ascii="Arial" w:hAnsi="Arial" w:cs="Arial"/>
          <w:sz w:val="28"/>
          <w:szCs w:val="28"/>
        </w:rPr>
      </w:pPr>
      <w:r w:rsidRPr="00335E8E">
        <w:rPr>
          <w:rFonts w:ascii="Arial" w:hAnsi="Arial" w:cs="Arial"/>
          <w:b/>
          <w:sz w:val="28"/>
          <w:szCs w:val="28"/>
        </w:rPr>
        <w:t xml:space="preserve">3. Aprobación de registro de aspirantes. </w:t>
      </w:r>
      <w:r w:rsidRPr="00335E8E">
        <w:rPr>
          <w:rFonts w:ascii="Arial" w:hAnsi="Arial" w:cs="Arial"/>
          <w:sz w:val="28"/>
          <w:szCs w:val="28"/>
        </w:rPr>
        <w:t xml:space="preserve">El trece de febrero la </w:t>
      </w:r>
      <w:r w:rsidR="00B07ABA" w:rsidRPr="00335E8E">
        <w:rPr>
          <w:rFonts w:ascii="Arial" w:hAnsi="Arial" w:cs="Arial"/>
          <w:sz w:val="28"/>
          <w:szCs w:val="28"/>
        </w:rPr>
        <w:t>autoridad responsable aprobó</w:t>
      </w:r>
      <w:r w:rsidRPr="00335E8E">
        <w:rPr>
          <w:rFonts w:ascii="Arial" w:hAnsi="Arial" w:cs="Arial"/>
          <w:sz w:val="28"/>
          <w:szCs w:val="28"/>
        </w:rPr>
        <w:t xml:space="preserve"> mediante </w:t>
      </w:r>
      <w:r w:rsidR="0052260E" w:rsidRPr="00335E8E">
        <w:rPr>
          <w:rFonts w:ascii="Arial" w:hAnsi="Arial" w:cs="Arial"/>
          <w:sz w:val="28"/>
          <w:szCs w:val="28"/>
        </w:rPr>
        <w:t xml:space="preserve">Acuerdo </w:t>
      </w:r>
      <w:r w:rsidRPr="00335E8E">
        <w:rPr>
          <w:rFonts w:ascii="Arial" w:hAnsi="Arial" w:cs="Arial"/>
          <w:sz w:val="28"/>
          <w:szCs w:val="28"/>
        </w:rPr>
        <w:t xml:space="preserve">IECM-JA018-19 el registro de aspirantes, así como las sedes, horarios y programación de exámenes de conocimientos y práctico del Concurso. </w:t>
      </w:r>
    </w:p>
    <w:p w:rsidR="00636D32" w:rsidRPr="00335E8E" w:rsidRDefault="00636D32" w:rsidP="00AE7B05">
      <w:pPr>
        <w:spacing w:line="360" w:lineRule="auto"/>
        <w:jc w:val="both"/>
        <w:rPr>
          <w:rFonts w:ascii="Arial" w:hAnsi="Arial" w:cs="Arial"/>
          <w:b/>
          <w:sz w:val="28"/>
          <w:szCs w:val="28"/>
        </w:rPr>
      </w:pPr>
    </w:p>
    <w:p w:rsidR="00636D32" w:rsidRPr="00335E8E" w:rsidRDefault="00636D32" w:rsidP="00AE7B05">
      <w:pPr>
        <w:spacing w:line="360" w:lineRule="auto"/>
        <w:jc w:val="both"/>
        <w:rPr>
          <w:rFonts w:ascii="Arial" w:hAnsi="Arial" w:cs="Arial"/>
          <w:sz w:val="28"/>
          <w:szCs w:val="28"/>
        </w:rPr>
      </w:pPr>
      <w:r w:rsidRPr="00335E8E">
        <w:rPr>
          <w:rFonts w:ascii="Arial" w:hAnsi="Arial" w:cs="Arial"/>
          <w:b/>
          <w:sz w:val="28"/>
          <w:szCs w:val="28"/>
        </w:rPr>
        <w:t>4. Aprobación de resultados de evaluación curricular.</w:t>
      </w:r>
      <w:r w:rsidRPr="00335E8E">
        <w:rPr>
          <w:rFonts w:ascii="Arial" w:hAnsi="Arial" w:cs="Arial"/>
          <w:sz w:val="28"/>
          <w:szCs w:val="28"/>
        </w:rPr>
        <w:t xml:space="preserve"> El ocho de marzo la </w:t>
      </w:r>
      <w:r w:rsidR="00480483" w:rsidRPr="00335E8E">
        <w:rPr>
          <w:rFonts w:ascii="Arial" w:hAnsi="Arial" w:cs="Arial"/>
          <w:sz w:val="28"/>
          <w:szCs w:val="28"/>
        </w:rPr>
        <w:t>Junta Administrativa</w:t>
      </w:r>
      <w:r w:rsidR="003512C4" w:rsidRPr="00335E8E">
        <w:rPr>
          <w:rFonts w:ascii="Arial" w:hAnsi="Arial" w:cs="Arial"/>
          <w:sz w:val="28"/>
          <w:szCs w:val="28"/>
        </w:rPr>
        <w:t>,</w:t>
      </w:r>
      <w:r w:rsidR="00480483" w:rsidRPr="00335E8E">
        <w:rPr>
          <w:rFonts w:ascii="Arial" w:hAnsi="Arial" w:cs="Arial"/>
          <w:sz w:val="28"/>
          <w:szCs w:val="28"/>
        </w:rPr>
        <w:t xml:space="preserve"> mediante Acuerdo IECM-JA03</w:t>
      </w:r>
      <w:r w:rsidR="008B7C62" w:rsidRPr="00335E8E">
        <w:rPr>
          <w:rFonts w:ascii="Arial" w:hAnsi="Arial" w:cs="Arial"/>
          <w:sz w:val="28"/>
          <w:szCs w:val="28"/>
        </w:rPr>
        <w:t>9</w:t>
      </w:r>
      <w:r w:rsidR="00480483" w:rsidRPr="00335E8E">
        <w:rPr>
          <w:rFonts w:ascii="Arial" w:hAnsi="Arial" w:cs="Arial"/>
          <w:sz w:val="28"/>
          <w:szCs w:val="28"/>
        </w:rPr>
        <w:t>-19</w:t>
      </w:r>
      <w:r w:rsidR="003512C4" w:rsidRPr="00335E8E">
        <w:rPr>
          <w:rFonts w:ascii="Arial" w:hAnsi="Arial" w:cs="Arial"/>
          <w:sz w:val="28"/>
          <w:szCs w:val="28"/>
        </w:rPr>
        <w:t>,</w:t>
      </w:r>
      <w:r w:rsidR="00480483" w:rsidRPr="00335E8E">
        <w:rPr>
          <w:rFonts w:ascii="Arial" w:hAnsi="Arial" w:cs="Arial"/>
          <w:sz w:val="28"/>
          <w:szCs w:val="28"/>
        </w:rPr>
        <w:t xml:space="preserve"> </w:t>
      </w:r>
      <w:r w:rsidR="008B7C62" w:rsidRPr="00335E8E">
        <w:rPr>
          <w:rFonts w:ascii="Arial" w:hAnsi="Arial" w:cs="Arial"/>
          <w:sz w:val="28"/>
          <w:szCs w:val="28"/>
        </w:rPr>
        <w:t>aprobó los resultados de la evaluación curricular</w:t>
      </w:r>
      <w:r w:rsidR="00480483" w:rsidRPr="00335E8E">
        <w:rPr>
          <w:rFonts w:ascii="Arial" w:hAnsi="Arial" w:cs="Arial"/>
          <w:sz w:val="28"/>
          <w:szCs w:val="28"/>
        </w:rPr>
        <w:t>.</w:t>
      </w:r>
    </w:p>
    <w:p w:rsidR="00636D32" w:rsidRPr="00335E8E" w:rsidRDefault="00636D32" w:rsidP="00AE7B05">
      <w:pPr>
        <w:spacing w:line="360" w:lineRule="auto"/>
        <w:jc w:val="both"/>
        <w:rPr>
          <w:rFonts w:ascii="Arial" w:hAnsi="Arial" w:cs="Arial"/>
          <w:b/>
          <w:sz w:val="28"/>
          <w:szCs w:val="28"/>
        </w:rPr>
      </w:pPr>
    </w:p>
    <w:p w:rsidR="00635D6A" w:rsidRPr="00335E8E" w:rsidRDefault="008B7C62" w:rsidP="00AE7B05">
      <w:pPr>
        <w:spacing w:line="360" w:lineRule="auto"/>
        <w:jc w:val="both"/>
        <w:rPr>
          <w:rFonts w:ascii="Arial" w:hAnsi="Arial" w:cs="Arial"/>
          <w:sz w:val="28"/>
          <w:szCs w:val="28"/>
        </w:rPr>
      </w:pPr>
      <w:r w:rsidRPr="00335E8E">
        <w:rPr>
          <w:rFonts w:ascii="Arial" w:hAnsi="Arial" w:cs="Arial"/>
          <w:b/>
          <w:sz w:val="28"/>
          <w:szCs w:val="28"/>
        </w:rPr>
        <w:lastRenderedPageBreak/>
        <w:t>5.</w:t>
      </w:r>
      <w:r w:rsidR="00635D6A" w:rsidRPr="00335E8E">
        <w:rPr>
          <w:rFonts w:ascii="Arial" w:hAnsi="Arial" w:cs="Arial"/>
          <w:b/>
          <w:sz w:val="28"/>
          <w:szCs w:val="28"/>
        </w:rPr>
        <w:t xml:space="preserve"> Entrevista. </w:t>
      </w:r>
      <w:r w:rsidR="00635D6A" w:rsidRPr="00335E8E">
        <w:rPr>
          <w:rFonts w:ascii="Arial" w:hAnsi="Arial" w:cs="Arial"/>
          <w:sz w:val="28"/>
          <w:szCs w:val="28"/>
        </w:rPr>
        <w:t xml:space="preserve">El once de marzo el Titular y el Subcoordinador de Educación Cívica, Organización Electoral y Participación Ciudadana de la Dirección Distrital </w:t>
      </w:r>
      <w:r w:rsidR="00D7207A" w:rsidRPr="00335E8E">
        <w:rPr>
          <w:rFonts w:ascii="Arial" w:hAnsi="Arial" w:cs="Arial"/>
          <w:sz w:val="28"/>
          <w:szCs w:val="28"/>
        </w:rPr>
        <w:t>28</w:t>
      </w:r>
      <w:r w:rsidR="00635D6A" w:rsidRPr="00335E8E">
        <w:rPr>
          <w:rFonts w:ascii="Arial" w:hAnsi="Arial" w:cs="Arial"/>
          <w:sz w:val="28"/>
          <w:szCs w:val="28"/>
        </w:rPr>
        <w:t xml:space="preserve"> realizaron la entrevista a la parte actora.</w:t>
      </w:r>
    </w:p>
    <w:p w:rsidR="00DB0E77" w:rsidRDefault="00DB0E77" w:rsidP="00AE7B05">
      <w:pPr>
        <w:spacing w:line="360" w:lineRule="auto"/>
        <w:jc w:val="both"/>
        <w:rPr>
          <w:rFonts w:ascii="Arial" w:hAnsi="Arial" w:cs="Arial"/>
          <w:b/>
          <w:sz w:val="28"/>
          <w:szCs w:val="28"/>
        </w:rPr>
      </w:pPr>
    </w:p>
    <w:p w:rsidR="00635D6A" w:rsidRPr="00335E8E" w:rsidRDefault="00635D6A" w:rsidP="00AE7B05">
      <w:pPr>
        <w:spacing w:line="360" w:lineRule="auto"/>
        <w:jc w:val="both"/>
        <w:rPr>
          <w:rFonts w:ascii="Arial" w:hAnsi="Arial" w:cs="Arial"/>
          <w:sz w:val="28"/>
          <w:szCs w:val="28"/>
        </w:rPr>
      </w:pPr>
      <w:r w:rsidRPr="00335E8E">
        <w:rPr>
          <w:rFonts w:ascii="Arial" w:hAnsi="Arial" w:cs="Arial"/>
          <w:b/>
          <w:sz w:val="28"/>
          <w:szCs w:val="28"/>
        </w:rPr>
        <w:t xml:space="preserve">6. Resultados de la </w:t>
      </w:r>
      <w:r w:rsidR="003512C4" w:rsidRPr="00335E8E">
        <w:rPr>
          <w:rFonts w:ascii="Arial" w:hAnsi="Arial" w:cs="Arial"/>
          <w:b/>
          <w:sz w:val="28"/>
          <w:szCs w:val="28"/>
        </w:rPr>
        <w:t>e</w:t>
      </w:r>
      <w:r w:rsidRPr="00335E8E">
        <w:rPr>
          <w:rFonts w:ascii="Arial" w:hAnsi="Arial" w:cs="Arial"/>
          <w:b/>
          <w:sz w:val="28"/>
          <w:szCs w:val="28"/>
        </w:rPr>
        <w:t xml:space="preserve">ntrevista. </w:t>
      </w:r>
      <w:r w:rsidRPr="00335E8E">
        <w:rPr>
          <w:rFonts w:ascii="Arial" w:hAnsi="Arial" w:cs="Arial"/>
          <w:sz w:val="28"/>
          <w:szCs w:val="28"/>
        </w:rPr>
        <w:t>El veintidós de marzo</w:t>
      </w:r>
      <w:r w:rsidR="003512C4" w:rsidRPr="00335E8E">
        <w:rPr>
          <w:rFonts w:ascii="Arial" w:hAnsi="Arial" w:cs="Arial"/>
          <w:sz w:val="28"/>
          <w:szCs w:val="28"/>
        </w:rPr>
        <w:t>,</w:t>
      </w:r>
      <w:r w:rsidRPr="00335E8E">
        <w:rPr>
          <w:rFonts w:ascii="Arial" w:hAnsi="Arial" w:cs="Arial"/>
          <w:sz w:val="28"/>
          <w:szCs w:val="28"/>
        </w:rPr>
        <w:t xml:space="preserve"> por </w:t>
      </w:r>
      <w:r w:rsidR="00A547FD" w:rsidRPr="00335E8E">
        <w:rPr>
          <w:rFonts w:ascii="Arial" w:hAnsi="Arial" w:cs="Arial"/>
          <w:sz w:val="28"/>
          <w:szCs w:val="28"/>
        </w:rPr>
        <w:t>el</w:t>
      </w:r>
      <w:r w:rsidR="00713F93" w:rsidRPr="00335E8E">
        <w:rPr>
          <w:rFonts w:ascii="Arial" w:hAnsi="Arial" w:cs="Arial"/>
          <w:sz w:val="28"/>
          <w:szCs w:val="28"/>
        </w:rPr>
        <w:t xml:space="preserve"> </w:t>
      </w:r>
      <w:r w:rsidRPr="00335E8E">
        <w:rPr>
          <w:rFonts w:ascii="Arial" w:hAnsi="Arial" w:cs="Arial"/>
          <w:sz w:val="28"/>
          <w:szCs w:val="28"/>
        </w:rPr>
        <w:t>Acuerdo IECM-JA048/19, la Junta Administrativa aprobó los resultados de la entrevista, así como los resultados finales de las y los aspirantes al Concurso.</w:t>
      </w:r>
    </w:p>
    <w:p w:rsidR="00635D6A" w:rsidRPr="00335E8E" w:rsidRDefault="00635D6A" w:rsidP="00AE7B05">
      <w:pPr>
        <w:spacing w:line="360" w:lineRule="auto"/>
        <w:jc w:val="both"/>
        <w:rPr>
          <w:rFonts w:ascii="Arial" w:hAnsi="Arial" w:cs="Arial"/>
          <w:b/>
          <w:sz w:val="28"/>
          <w:szCs w:val="28"/>
        </w:rPr>
      </w:pPr>
    </w:p>
    <w:p w:rsidR="00635D6A" w:rsidRPr="00335E8E" w:rsidRDefault="00635D6A" w:rsidP="00AE7B05">
      <w:pPr>
        <w:spacing w:line="360" w:lineRule="auto"/>
        <w:jc w:val="both"/>
        <w:rPr>
          <w:rFonts w:ascii="Arial" w:hAnsi="Arial" w:cs="Arial"/>
          <w:sz w:val="28"/>
          <w:szCs w:val="28"/>
        </w:rPr>
      </w:pPr>
      <w:r w:rsidRPr="00335E8E">
        <w:rPr>
          <w:rFonts w:ascii="Arial" w:hAnsi="Arial" w:cs="Arial"/>
          <w:b/>
          <w:sz w:val="28"/>
          <w:szCs w:val="28"/>
        </w:rPr>
        <w:t xml:space="preserve">7. </w:t>
      </w:r>
      <w:r w:rsidR="000B3FB7" w:rsidRPr="00335E8E">
        <w:rPr>
          <w:rFonts w:ascii="Arial" w:hAnsi="Arial" w:cs="Arial"/>
          <w:b/>
          <w:sz w:val="28"/>
          <w:szCs w:val="28"/>
        </w:rPr>
        <w:t xml:space="preserve">Revisión de los resultados de la </w:t>
      </w:r>
      <w:r w:rsidR="00A547FD" w:rsidRPr="00335E8E">
        <w:rPr>
          <w:rFonts w:ascii="Arial" w:hAnsi="Arial" w:cs="Arial"/>
          <w:b/>
          <w:sz w:val="28"/>
          <w:szCs w:val="28"/>
        </w:rPr>
        <w:t>e</w:t>
      </w:r>
      <w:r w:rsidR="000B3FB7" w:rsidRPr="00335E8E">
        <w:rPr>
          <w:rFonts w:ascii="Arial" w:hAnsi="Arial" w:cs="Arial"/>
          <w:b/>
          <w:sz w:val="28"/>
          <w:szCs w:val="28"/>
        </w:rPr>
        <w:t xml:space="preserve">ntrevista. </w:t>
      </w:r>
      <w:r w:rsidR="000B3FB7" w:rsidRPr="00335E8E">
        <w:rPr>
          <w:rFonts w:ascii="Arial" w:hAnsi="Arial" w:cs="Arial"/>
          <w:sz w:val="28"/>
          <w:szCs w:val="28"/>
        </w:rPr>
        <w:t>El veintiocho</w:t>
      </w:r>
      <w:r w:rsidR="00E77070" w:rsidRPr="00335E8E">
        <w:rPr>
          <w:rFonts w:ascii="Arial" w:hAnsi="Arial" w:cs="Arial"/>
          <w:sz w:val="28"/>
          <w:szCs w:val="28"/>
        </w:rPr>
        <w:t xml:space="preserve"> de marzo se emitió el Acuerdo impugnado. </w:t>
      </w:r>
    </w:p>
    <w:p w:rsidR="00E77070" w:rsidRPr="00335E8E" w:rsidRDefault="00E77070" w:rsidP="00AE7B05">
      <w:pPr>
        <w:spacing w:line="360" w:lineRule="auto"/>
        <w:jc w:val="both"/>
        <w:rPr>
          <w:rFonts w:ascii="Arial" w:hAnsi="Arial" w:cs="Arial"/>
          <w:b/>
          <w:sz w:val="28"/>
          <w:szCs w:val="28"/>
        </w:rPr>
      </w:pPr>
    </w:p>
    <w:p w:rsidR="00635D6A" w:rsidRPr="00335E8E" w:rsidRDefault="00635D6A" w:rsidP="00AE7B05">
      <w:pPr>
        <w:spacing w:line="360" w:lineRule="auto"/>
        <w:jc w:val="both"/>
        <w:rPr>
          <w:rFonts w:ascii="Arial" w:hAnsi="Arial" w:cs="Arial"/>
          <w:sz w:val="28"/>
          <w:szCs w:val="28"/>
        </w:rPr>
      </w:pPr>
      <w:r w:rsidRPr="00335E8E">
        <w:rPr>
          <w:rFonts w:ascii="Arial" w:hAnsi="Arial" w:cs="Arial"/>
          <w:b/>
          <w:sz w:val="28"/>
          <w:szCs w:val="28"/>
        </w:rPr>
        <w:t>8. D</w:t>
      </w:r>
      <w:r w:rsidRPr="00335E8E">
        <w:rPr>
          <w:rFonts w:ascii="Arial" w:hAnsi="Arial" w:cs="Arial"/>
          <w:b/>
          <w:sz w:val="28"/>
          <w:szCs w:val="28"/>
          <w:lang w:val="es-MX"/>
        </w:rPr>
        <w:t xml:space="preserve">esignación de personas ganadoras y lista de reserva del </w:t>
      </w:r>
      <w:r w:rsidRPr="00335E8E">
        <w:rPr>
          <w:rFonts w:ascii="Arial" w:hAnsi="Arial" w:cs="Arial"/>
          <w:b/>
          <w:bCs/>
          <w:sz w:val="28"/>
          <w:szCs w:val="28"/>
          <w:lang w:val="es-MX"/>
        </w:rPr>
        <w:t>Concurso</w:t>
      </w:r>
      <w:r w:rsidRPr="00335E8E">
        <w:rPr>
          <w:rFonts w:ascii="Arial" w:hAnsi="Arial" w:cs="Arial"/>
          <w:b/>
          <w:sz w:val="28"/>
          <w:szCs w:val="28"/>
        </w:rPr>
        <w:t>.</w:t>
      </w:r>
      <w:r w:rsidR="00C5622D" w:rsidRPr="00335E8E">
        <w:rPr>
          <w:rFonts w:ascii="Arial" w:hAnsi="Arial" w:cs="Arial"/>
          <w:sz w:val="28"/>
          <w:szCs w:val="28"/>
        </w:rPr>
        <w:t xml:space="preserve"> En la misma fecha</w:t>
      </w:r>
      <w:r w:rsidR="00E77070" w:rsidRPr="00335E8E">
        <w:rPr>
          <w:rFonts w:ascii="Arial" w:hAnsi="Arial" w:cs="Arial"/>
          <w:sz w:val="28"/>
          <w:szCs w:val="28"/>
        </w:rPr>
        <w:t>,</w:t>
      </w:r>
      <w:r w:rsidRPr="00335E8E">
        <w:rPr>
          <w:rFonts w:ascii="Arial" w:hAnsi="Arial" w:cs="Arial"/>
          <w:sz w:val="28"/>
          <w:szCs w:val="28"/>
        </w:rPr>
        <w:t xml:space="preserve"> la Junta Administrativa </w:t>
      </w:r>
      <w:r w:rsidR="00C5622D" w:rsidRPr="00335E8E">
        <w:rPr>
          <w:rFonts w:ascii="Arial" w:hAnsi="Arial" w:cs="Arial"/>
          <w:sz w:val="28"/>
          <w:szCs w:val="28"/>
        </w:rPr>
        <w:t xml:space="preserve">mediante Acuerdo IECM-JA051 </w:t>
      </w:r>
      <w:r w:rsidRPr="00335E8E">
        <w:rPr>
          <w:rFonts w:ascii="Arial" w:hAnsi="Arial" w:cs="Arial"/>
          <w:sz w:val="28"/>
          <w:szCs w:val="28"/>
        </w:rPr>
        <w:t xml:space="preserve">aprobó </w:t>
      </w:r>
      <w:r w:rsidRPr="00335E8E">
        <w:rPr>
          <w:rFonts w:ascii="Arial" w:hAnsi="Arial" w:cs="Arial"/>
          <w:sz w:val="28"/>
          <w:szCs w:val="28"/>
          <w:lang w:val="es-MX"/>
        </w:rPr>
        <w:t xml:space="preserve">la designación de personas ganadoras y lista de reserva del </w:t>
      </w:r>
      <w:r w:rsidRPr="00335E8E">
        <w:rPr>
          <w:rFonts w:ascii="Arial" w:hAnsi="Arial" w:cs="Arial"/>
          <w:bCs/>
          <w:sz w:val="28"/>
          <w:szCs w:val="28"/>
          <w:lang w:val="es-MX"/>
        </w:rPr>
        <w:t>Concurso.</w:t>
      </w:r>
      <w:r w:rsidRPr="00335E8E">
        <w:rPr>
          <w:rFonts w:ascii="Arial" w:hAnsi="Arial" w:cs="Arial"/>
          <w:sz w:val="28"/>
          <w:szCs w:val="28"/>
        </w:rPr>
        <w:t xml:space="preserve"> </w:t>
      </w:r>
    </w:p>
    <w:p w:rsidR="001148E4" w:rsidRPr="00335E8E" w:rsidRDefault="001148E4" w:rsidP="00AE7B05">
      <w:pPr>
        <w:spacing w:line="360" w:lineRule="auto"/>
        <w:jc w:val="both"/>
        <w:rPr>
          <w:rFonts w:ascii="Arial" w:hAnsi="Arial" w:cs="Arial"/>
          <w:b/>
          <w:sz w:val="28"/>
          <w:szCs w:val="28"/>
        </w:rPr>
      </w:pPr>
    </w:p>
    <w:p w:rsidR="00635D6A" w:rsidRPr="00335E8E" w:rsidRDefault="00635D6A" w:rsidP="00AE7B05">
      <w:pPr>
        <w:spacing w:line="360" w:lineRule="auto"/>
        <w:jc w:val="both"/>
        <w:rPr>
          <w:rFonts w:ascii="Arial" w:hAnsi="Arial" w:cs="Arial"/>
          <w:b/>
          <w:sz w:val="28"/>
          <w:szCs w:val="28"/>
        </w:rPr>
      </w:pPr>
      <w:r w:rsidRPr="00335E8E">
        <w:rPr>
          <w:rFonts w:ascii="Arial" w:hAnsi="Arial" w:cs="Arial"/>
          <w:b/>
          <w:sz w:val="28"/>
          <w:szCs w:val="28"/>
        </w:rPr>
        <w:t>II. Juicio Electoral.</w:t>
      </w:r>
    </w:p>
    <w:p w:rsidR="00636D32" w:rsidRPr="00335E8E" w:rsidRDefault="00636D32" w:rsidP="00AE7B05">
      <w:pPr>
        <w:spacing w:line="360" w:lineRule="auto"/>
        <w:jc w:val="both"/>
        <w:rPr>
          <w:rFonts w:ascii="Arial" w:hAnsi="Arial" w:cs="Arial"/>
          <w:b/>
          <w:sz w:val="28"/>
          <w:szCs w:val="28"/>
          <w:lang w:val="es-MX"/>
        </w:rPr>
      </w:pPr>
    </w:p>
    <w:p w:rsidR="003C3659" w:rsidRPr="00335E8E" w:rsidRDefault="00636D32" w:rsidP="00AE7B05">
      <w:pPr>
        <w:tabs>
          <w:tab w:val="left" w:pos="7655"/>
          <w:tab w:val="left" w:pos="7938"/>
        </w:tabs>
        <w:spacing w:line="360" w:lineRule="auto"/>
        <w:jc w:val="both"/>
        <w:rPr>
          <w:rFonts w:ascii="Arial" w:hAnsi="Arial" w:cs="Arial"/>
          <w:sz w:val="28"/>
          <w:szCs w:val="28"/>
        </w:rPr>
      </w:pPr>
      <w:r w:rsidRPr="00335E8E">
        <w:rPr>
          <w:rFonts w:ascii="Arial" w:hAnsi="Arial" w:cs="Arial"/>
          <w:b/>
          <w:sz w:val="28"/>
          <w:szCs w:val="28"/>
          <w:lang w:val="es-MX"/>
        </w:rPr>
        <w:t xml:space="preserve">1. Demanda. </w:t>
      </w:r>
      <w:r w:rsidRPr="00335E8E">
        <w:rPr>
          <w:rFonts w:ascii="Arial" w:hAnsi="Arial" w:cs="Arial"/>
          <w:sz w:val="28"/>
          <w:szCs w:val="28"/>
          <w:lang w:val="es-MX"/>
        </w:rPr>
        <w:t xml:space="preserve">El </w:t>
      </w:r>
      <w:r w:rsidR="00E922C9" w:rsidRPr="00335E8E">
        <w:rPr>
          <w:rFonts w:ascii="Arial" w:hAnsi="Arial" w:cs="Arial"/>
          <w:sz w:val="28"/>
          <w:szCs w:val="28"/>
          <w:lang w:val="es-MX"/>
        </w:rPr>
        <w:t>ocho</w:t>
      </w:r>
      <w:r w:rsidR="003C3659" w:rsidRPr="00335E8E">
        <w:rPr>
          <w:rFonts w:ascii="Arial" w:hAnsi="Arial" w:cs="Arial"/>
          <w:sz w:val="28"/>
          <w:szCs w:val="28"/>
          <w:lang w:val="es-MX"/>
        </w:rPr>
        <w:t xml:space="preserve"> </w:t>
      </w:r>
      <w:r w:rsidRPr="00335E8E">
        <w:rPr>
          <w:rFonts w:ascii="Arial" w:hAnsi="Arial" w:cs="Arial"/>
          <w:sz w:val="28"/>
          <w:szCs w:val="28"/>
          <w:lang w:val="es-MX"/>
        </w:rPr>
        <w:t xml:space="preserve">de </w:t>
      </w:r>
      <w:r w:rsidR="00E922C9" w:rsidRPr="00335E8E">
        <w:rPr>
          <w:rFonts w:ascii="Arial" w:hAnsi="Arial" w:cs="Arial"/>
          <w:sz w:val="28"/>
          <w:szCs w:val="28"/>
          <w:lang w:val="es-MX"/>
        </w:rPr>
        <w:t>abril</w:t>
      </w:r>
      <w:r w:rsidRPr="00335E8E">
        <w:rPr>
          <w:rFonts w:ascii="Arial" w:hAnsi="Arial" w:cs="Arial"/>
          <w:sz w:val="28"/>
          <w:szCs w:val="28"/>
          <w:lang w:val="es-MX"/>
        </w:rPr>
        <w:t xml:space="preserve"> </w:t>
      </w:r>
      <w:r w:rsidRPr="00335E8E">
        <w:rPr>
          <w:rFonts w:ascii="Arial" w:hAnsi="Arial" w:cs="Arial"/>
          <w:sz w:val="28"/>
          <w:szCs w:val="28"/>
        </w:rPr>
        <w:t xml:space="preserve">la parte actora presentó escrito de demanda ante el Instituto Electoral a efecto de impugnar </w:t>
      </w:r>
      <w:r w:rsidR="00077A68" w:rsidRPr="00335E8E">
        <w:rPr>
          <w:rFonts w:ascii="Arial" w:hAnsi="Arial" w:cs="Arial"/>
          <w:sz w:val="28"/>
          <w:szCs w:val="28"/>
        </w:rPr>
        <w:t xml:space="preserve">los resultados de la </w:t>
      </w:r>
      <w:r w:rsidR="003C3659" w:rsidRPr="00335E8E">
        <w:rPr>
          <w:rFonts w:ascii="Arial" w:hAnsi="Arial" w:cs="Arial"/>
          <w:sz w:val="28"/>
          <w:szCs w:val="28"/>
        </w:rPr>
        <w:t xml:space="preserve">revisión de </w:t>
      </w:r>
      <w:r w:rsidR="00077A68" w:rsidRPr="00335E8E">
        <w:rPr>
          <w:rFonts w:ascii="Arial" w:hAnsi="Arial" w:cs="Arial"/>
          <w:sz w:val="28"/>
          <w:szCs w:val="28"/>
        </w:rPr>
        <w:t xml:space="preserve">evaluación </w:t>
      </w:r>
      <w:r w:rsidR="002E3892" w:rsidRPr="00335E8E">
        <w:rPr>
          <w:rFonts w:ascii="Arial" w:hAnsi="Arial" w:cs="Arial"/>
          <w:sz w:val="28"/>
          <w:szCs w:val="28"/>
        </w:rPr>
        <w:t>de la entrevista.</w:t>
      </w:r>
    </w:p>
    <w:p w:rsidR="003C3659" w:rsidRPr="00335E8E" w:rsidRDefault="003C3659" w:rsidP="00AE7B05">
      <w:pPr>
        <w:tabs>
          <w:tab w:val="left" w:pos="7655"/>
          <w:tab w:val="left" w:pos="7938"/>
        </w:tabs>
        <w:spacing w:line="360" w:lineRule="auto"/>
        <w:jc w:val="both"/>
        <w:rPr>
          <w:rFonts w:ascii="Arial" w:hAnsi="Arial" w:cs="Arial"/>
          <w:b/>
          <w:sz w:val="28"/>
          <w:szCs w:val="28"/>
        </w:rPr>
      </w:pPr>
    </w:p>
    <w:p w:rsidR="00636D32" w:rsidRPr="00335E8E" w:rsidRDefault="00636D32" w:rsidP="00AE7B05">
      <w:pPr>
        <w:spacing w:line="360" w:lineRule="auto"/>
        <w:jc w:val="both"/>
        <w:rPr>
          <w:rFonts w:ascii="Arial" w:hAnsi="Arial" w:cs="Arial"/>
          <w:sz w:val="28"/>
          <w:szCs w:val="28"/>
        </w:rPr>
      </w:pPr>
      <w:r w:rsidRPr="00335E8E">
        <w:rPr>
          <w:rFonts w:ascii="Arial" w:hAnsi="Arial" w:cs="Arial"/>
          <w:b/>
          <w:sz w:val="28"/>
          <w:szCs w:val="28"/>
        </w:rPr>
        <w:t>2.</w:t>
      </w:r>
      <w:r w:rsidRPr="00335E8E">
        <w:rPr>
          <w:rFonts w:ascii="Arial" w:hAnsi="Arial" w:cs="Arial"/>
          <w:sz w:val="28"/>
          <w:szCs w:val="28"/>
        </w:rPr>
        <w:t xml:space="preserve"> </w:t>
      </w:r>
      <w:r w:rsidRPr="00335E8E">
        <w:rPr>
          <w:rFonts w:ascii="Arial" w:hAnsi="Arial" w:cs="Arial"/>
          <w:b/>
          <w:sz w:val="28"/>
          <w:szCs w:val="28"/>
        </w:rPr>
        <w:t xml:space="preserve">Recepción y turno. </w:t>
      </w:r>
      <w:r w:rsidRPr="00335E8E">
        <w:rPr>
          <w:rFonts w:ascii="Arial" w:hAnsi="Arial" w:cs="Arial"/>
          <w:sz w:val="28"/>
          <w:szCs w:val="28"/>
        </w:rPr>
        <w:t xml:space="preserve">El </w:t>
      </w:r>
      <w:r w:rsidR="002E3892" w:rsidRPr="00335E8E">
        <w:rPr>
          <w:rFonts w:ascii="Arial" w:hAnsi="Arial" w:cs="Arial"/>
          <w:sz w:val="28"/>
          <w:szCs w:val="28"/>
        </w:rPr>
        <w:t>quince</w:t>
      </w:r>
      <w:r w:rsidR="003C3659" w:rsidRPr="00335E8E">
        <w:rPr>
          <w:rFonts w:ascii="Arial" w:hAnsi="Arial" w:cs="Arial"/>
          <w:sz w:val="28"/>
          <w:szCs w:val="28"/>
        </w:rPr>
        <w:t xml:space="preserve"> de abril </w:t>
      </w:r>
      <w:r w:rsidRPr="00335E8E">
        <w:rPr>
          <w:rFonts w:ascii="Arial" w:hAnsi="Arial" w:cs="Arial"/>
          <w:sz w:val="28"/>
          <w:szCs w:val="28"/>
        </w:rPr>
        <w:t>siguiente se recibió en este Tribunal Electoral</w:t>
      </w:r>
      <w:r w:rsidRPr="00335E8E">
        <w:rPr>
          <w:rFonts w:ascii="Arial" w:hAnsi="Arial" w:cs="Arial"/>
          <w:i/>
          <w:sz w:val="28"/>
          <w:szCs w:val="28"/>
        </w:rPr>
        <w:t xml:space="preserve"> </w:t>
      </w:r>
      <w:r w:rsidRPr="00335E8E">
        <w:rPr>
          <w:rFonts w:ascii="Arial" w:hAnsi="Arial" w:cs="Arial"/>
          <w:sz w:val="28"/>
          <w:szCs w:val="28"/>
        </w:rPr>
        <w:t xml:space="preserve">el medio de impugnación, así como diversa documentación remitida por la autoridad responsable. </w:t>
      </w:r>
    </w:p>
    <w:p w:rsidR="00DB0E77" w:rsidRDefault="00DB0E77" w:rsidP="00AE7B05">
      <w:pPr>
        <w:tabs>
          <w:tab w:val="left" w:pos="7655"/>
          <w:tab w:val="left" w:pos="7938"/>
        </w:tabs>
        <w:spacing w:line="360" w:lineRule="auto"/>
        <w:jc w:val="both"/>
        <w:rPr>
          <w:rFonts w:ascii="Arial" w:hAnsi="Arial" w:cs="Arial"/>
          <w:sz w:val="28"/>
          <w:szCs w:val="28"/>
        </w:rPr>
      </w:pPr>
    </w:p>
    <w:p w:rsidR="00636D32" w:rsidRPr="00335E8E" w:rsidRDefault="00636D32" w:rsidP="00AE7B05">
      <w:pPr>
        <w:tabs>
          <w:tab w:val="left" w:pos="7655"/>
          <w:tab w:val="left" w:pos="7938"/>
        </w:tabs>
        <w:spacing w:line="360" w:lineRule="auto"/>
        <w:jc w:val="both"/>
        <w:rPr>
          <w:rFonts w:ascii="Arial" w:hAnsi="Arial" w:cs="Arial"/>
          <w:b/>
          <w:sz w:val="28"/>
          <w:szCs w:val="28"/>
          <w:lang w:val="es-MX"/>
        </w:rPr>
      </w:pPr>
      <w:r w:rsidRPr="00335E8E">
        <w:rPr>
          <w:rFonts w:ascii="Arial" w:hAnsi="Arial" w:cs="Arial"/>
          <w:sz w:val="28"/>
          <w:szCs w:val="28"/>
        </w:rPr>
        <w:t>E</w:t>
      </w:r>
      <w:r w:rsidR="003C3659" w:rsidRPr="00335E8E">
        <w:rPr>
          <w:rFonts w:ascii="Arial" w:hAnsi="Arial" w:cs="Arial"/>
          <w:sz w:val="28"/>
          <w:szCs w:val="28"/>
        </w:rPr>
        <w:t xml:space="preserve">l </w:t>
      </w:r>
      <w:r w:rsidR="002E3892" w:rsidRPr="00335E8E">
        <w:rPr>
          <w:rFonts w:ascii="Arial" w:hAnsi="Arial" w:cs="Arial"/>
          <w:sz w:val="28"/>
          <w:szCs w:val="28"/>
        </w:rPr>
        <w:t>dieciséis</w:t>
      </w:r>
      <w:r w:rsidRPr="00335E8E">
        <w:rPr>
          <w:rFonts w:ascii="Arial" w:hAnsi="Arial" w:cs="Arial"/>
          <w:sz w:val="28"/>
          <w:szCs w:val="28"/>
        </w:rPr>
        <w:t xml:space="preserve"> </w:t>
      </w:r>
      <w:r w:rsidR="003C3659" w:rsidRPr="00335E8E">
        <w:rPr>
          <w:rFonts w:ascii="Arial" w:hAnsi="Arial" w:cs="Arial"/>
          <w:sz w:val="28"/>
          <w:szCs w:val="28"/>
        </w:rPr>
        <w:t xml:space="preserve">de abril </w:t>
      </w:r>
      <w:r w:rsidRPr="00335E8E">
        <w:rPr>
          <w:rFonts w:ascii="Arial" w:hAnsi="Arial" w:cs="Arial"/>
          <w:sz w:val="28"/>
          <w:szCs w:val="28"/>
        </w:rPr>
        <w:t xml:space="preserve">el Magistrado Presidente ordenó integrar el expediente </w:t>
      </w:r>
      <w:r w:rsidRPr="00335E8E">
        <w:rPr>
          <w:rFonts w:ascii="Arial" w:hAnsi="Arial" w:cs="Arial"/>
          <w:b/>
          <w:sz w:val="28"/>
          <w:szCs w:val="28"/>
        </w:rPr>
        <w:t>TECDMX-J</w:t>
      </w:r>
      <w:r w:rsidR="0016099B" w:rsidRPr="00335E8E">
        <w:rPr>
          <w:rFonts w:ascii="Arial" w:hAnsi="Arial" w:cs="Arial"/>
          <w:b/>
          <w:sz w:val="28"/>
          <w:szCs w:val="28"/>
        </w:rPr>
        <w:t>E</w:t>
      </w:r>
      <w:r w:rsidRPr="00335E8E">
        <w:rPr>
          <w:rFonts w:ascii="Arial" w:hAnsi="Arial" w:cs="Arial"/>
          <w:b/>
          <w:sz w:val="28"/>
          <w:szCs w:val="28"/>
        </w:rPr>
        <w:t>L-0</w:t>
      </w:r>
      <w:r w:rsidR="002E3892" w:rsidRPr="00335E8E">
        <w:rPr>
          <w:rFonts w:ascii="Arial" w:hAnsi="Arial" w:cs="Arial"/>
          <w:b/>
          <w:sz w:val="28"/>
          <w:szCs w:val="28"/>
        </w:rPr>
        <w:t>26</w:t>
      </w:r>
      <w:r w:rsidRPr="00335E8E">
        <w:rPr>
          <w:rFonts w:ascii="Arial" w:hAnsi="Arial" w:cs="Arial"/>
          <w:b/>
          <w:sz w:val="28"/>
          <w:szCs w:val="28"/>
        </w:rPr>
        <w:t>/2019</w:t>
      </w:r>
      <w:r w:rsidRPr="00335E8E">
        <w:rPr>
          <w:rFonts w:ascii="Arial" w:hAnsi="Arial" w:cs="Arial"/>
          <w:sz w:val="28"/>
          <w:szCs w:val="28"/>
        </w:rPr>
        <w:t xml:space="preserve"> y turnarlo a su </w:t>
      </w:r>
      <w:r w:rsidR="0052260E" w:rsidRPr="00335E8E">
        <w:rPr>
          <w:rFonts w:ascii="Arial" w:hAnsi="Arial" w:cs="Arial"/>
          <w:sz w:val="28"/>
          <w:szCs w:val="28"/>
        </w:rPr>
        <w:t xml:space="preserve">Ponencia </w:t>
      </w:r>
      <w:r w:rsidRPr="00335E8E">
        <w:rPr>
          <w:rFonts w:ascii="Arial" w:hAnsi="Arial" w:cs="Arial"/>
          <w:sz w:val="28"/>
          <w:szCs w:val="28"/>
        </w:rPr>
        <w:t xml:space="preserve">para </w:t>
      </w:r>
      <w:r w:rsidR="00A547FD" w:rsidRPr="00335E8E">
        <w:rPr>
          <w:rFonts w:ascii="Arial" w:hAnsi="Arial" w:cs="Arial"/>
          <w:sz w:val="28"/>
          <w:szCs w:val="28"/>
        </w:rPr>
        <w:t xml:space="preserve">la </w:t>
      </w:r>
      <w:r w:rsidRPr="00335E8E">
        <w:rPr>
          <w:rFonts w:ascii="Arial" w:hAnsi="Arial" w:cs="Arial"/>
          <w:sz w:val="28"/>
          <w:szCs w:val="28"/>
        </w:rPr>
        <w:t xml:space="preserve">sustanciación y, en su oportunidad, formular el proyecto de resolución </w:t>
      </w:r>
      <w:r w:rsidRPr="00335E8E">
        <w:rPr>
          <w:rFonts w:ascii="Arial" w:hAnsi="Arial" w:cs="Arial"/>
          <w:sz w:val="28"/>
          <w:szCs w:val="28"/>
        </w:rPr>
        <w:lastRenderedPageBreak/>
        <w:t>atinente, lo que se cumplimentó mediante oficio TECDMX/SG/</w:t>
      </w:r>
      <w:r w:rsidR="002E3892" w:rsidRPr="00335E8E">
        <w:rPr>
          <w:rFonts w:ascii="Arial" w:hAnsi="Arial" w:cs="Arial"/>
          <w:sz w:val="28"/>
          <w:szCs w:val="28"/>
        </w:rPr>
        <w:t>623</w:t>
      </w:r>
      <w:r w:rsidRPr="00335E8E">
        <w:rPr>
          <w:rFonts w:ascii="Arial" w:hAnsi="Arial" w:cs="Arial"/>
          <w:sz w:val="28"/>
          <w:szCs w:val="28"/>
        </w:rPr>
        <w:t>/2019, suscrito por el Secretario General.</w:t>
      </w:r>
    </w:p>
    <w:p w:rsidR="00636D32" w:rsidRPr="00335E8E" w:rsidRDefault="00636D32" w:rsidP="00AE7B05">
      <w:pPr>
        <w:tabs>
          <w:tab w:val="left" w:pos="7655"/>
          <w:tab w:val="left" w:pos="7938"/>
        </w:tabs>
        <w:spacing w:line="360" w:lineRule="auto"/>
        <w:jc w:val="both"/>
        <w:rPr>
          <w:rFonts w:ascii="Arial" w:hAnsi="Arial" w:cs="Arial"/>
          <w:b/>
          <w:sz w:val="28"/>
          <w:szCs w:val="28"/>
          <w:lang w:val="es-MX"/>
        </w:rPr>
      </w:pPr>
    </w:p>
    <w:p w:rsidR="00636D32" w:rsidRPr="00335E8E" w:rsidRDefault="00636D32" w:rsidP="00AE7B05">
      <w:pPr>
        <w:tabs>
          <w:tab w:val="left" w:pos="7655"/>
          <w:tab w:val="left" w:pos="7938"/>
        </w:tabs>
        <w:spacing w:line="360" w:lineRule="auto"/>
        <w:jc w:val="both"/>
        <w:rPr>
          <w:rFonts w:ascii="Arial" w:hAnsi="Arial" w:cs="Arial"/>
          <w:b/>
          <w:sz w:val="28"/>
          <w:szCs w:val="28"/>
          <w:lang w:val="es-MX"/>
        </w:rPr>
      </w:pPr>
      <w:r w:rsidRPr="00335E8E">
        <w:rPr>
          <w:rFonts w:ascii="Arial" w:hAnsi="Arial" w:cs="Arial"/>
          <w:b/>
          <w:sz w:val="28"/>
          <w:szCs w:val="28"/>
        </w:rPr>
        <w:t xml:space="preserve">3. Radicación. </w:t>
      </w:r>
      <w:r w:rsidRPr="00335E8E">
        <w:rPr>
          <w:rFonts w:ascii="Arial" w:hAnsi="Arial" w:cs="Arial"/>
          <w:sz w:val="28"/>
          <w:szCs w:val="28"/>
        </w:rPr>
        <w:t xml:space="preserve">Mediante proveído de </w:t>
      </w:r>
      <w:r w:rsidR="002E3892" w:rsidRPr="00335E8E">
        <w:rPr>
          <w:rFonts w:ascii="Arial" w:hAnsi="Arial" w:cs="Arial"/>
          <w:sz w:val="28"/>
          <w:szCs w:val="28"/>
        </w:rPr>
        <w:t>diecisiete</w:t>
      </w:r>
      <w:r w:rsidR="003B249B" w:rsidRPr="00335E8E">
        <w:rPr>
          <w:rFonts w:ascii="Arial" w:hAnsi="Arial" w:cs="Arial"/>
          <w:sz w:val="28"/>
          <w:szCs w:val="28"/>
        </w:rPr>
        <w:t xml:space="preserve"> de abril</w:t>
      </w:r>
      <w:r w:rsidRPr="00335E8E">
        <w:rPr>
          <w:rFonts w:ascii="Arial" w:hAnsi="Arial" w:cs="Arial"/>
          <w:sz w:val="28"/>
          <w:szCs w:val="28"/>
        </w:rPr>
        <w:t xml:space="preserve"> </w:t>
      </w:r>
      <w:r w:rsidR="00472117" w:rsidRPr="00335E8E">
        <w:rPr>
          <w:rFonts w:ascii="Arial" w:hAnsi="Arial" w:cs="Arial"/>
          <w:sz w:val="28"/>
          <w:szCs w:val="28"/>
        </w:rPr>
        <w:t xml:space="preserve">siguiente </w:t>
      </w:r>
      <w:r w:rsidRPr="00335E8E">
        <w:rPr>
          <w:rFonts w:ascii="Arial" w:hAnsi="Arial" w:cs="Arial"/>
          <w:sz w:val="28"/>
          <w:szCs w:val="28"/>
        </w:rPr>
        <w:t>el Magistrado Instructor radicó el expediente y se reservó proveer sobre la admisión de la demanda y las pruebas ofrecidas por la parte actora.</w:t>
      </w:r>
    </w:p>
    <w:p w:rsidR="00636D32" w:rsidRPr="00335E8E" w:rsidRDefault="00636D32" w:rsidP="00AE7B05">
      <w:pPr>
        <w:tabs>
          <w:tab w:val="left" w:pos="7655"/>
          <w:tab w:val="left" w:pos="7938"/>
        </w:tabs>
        <w:spacing w:line="360" w:lineRule="auto"/>
        <w:jc w:val="both"/>
        <w:rPr>
          <w:rFonts w:ascii="Arial" w:hAnsi="Arial" w:cs="Arial"/>
          <w:b/>
          <w:sz w:val="28"/>
          <w:szCs w:val="28"/>
          <w:lang w:val="es-MX"/>
        </w:rPr>
      </w:pPr>
    </w:p>
    <w:p w:rsidR="00636D32" w:rsidRPr="00335E8E" w:rsidRDefault="00636D32" w:rsidP="00AE7B05">
      <w:pPr>
        <w:tabs>
          <w:tab w:val="left" w:pos="7655"/>
          <w:tab w:val="left" w:pos="7938"/>
        </w:tabs>
        <w:spacing w:line="360" w:lineRule="auto"/>
        <w:jc w:val="both"/>
        <w:rPr>
          <w:rFonts w:ascii="Arial" w:hAnsi="Arial" w:cs="Arial"/>
          <w:sz w:val="28"/>
          <w:szCs w:val="28"/>
          <w:lang w:val="es-ES_tradnl"/>
        </w:rPr>
      </w:pPr>
      <w:r w:rsidRPr="00335E8E">
        <w:rPr>
          <w:rFonts w:ascii="Arial" w:hAnsi="Arial" w:cs="Arial"/>
          <w:b/>
          <w:sz w:val="28"/>
          <w:szCs w:val="28"/>
          <w:lang w:val="es-MX"/>
        </w:rPr>
        <w:t xml:space="preserve">4. </w:t>
      </w:r>
      <w:r w:rsidRPr="00335E8E">
        <w:rPr>
          <w:rFonts w:ascii="Arial" w:hAnsi="Arial" w:cs="Arial"/>
          <w:b/>
          <w:sz w:val="28"/>
          <w:szCs w:val="28"/>
        </w:rPr>
        <w:t>Comparecencia de tercero interesado.</w:t>
      </w:r>
      <w:r w:rsidRPr="00335E8E">
        <w:rPr>
          <w:rFonts w:ascii="Arial" w:hAnsi="Arial" w:cs="Arial"/>
          <w:sz w:val="28"/>
          <w:szCs w:val="28"/>
        </w:rPr>
        <w:t xml:space="preserve"> Durante el plazo de setenta y dos horas para la publicación del medio de impugnación no compareció tercero interesado</w:t>
      </w:r>
      <w:r w:rsidRPr="00335E8E">
        <w:rPr>
          <w:rFonts w:ascii="Arial" w:hAnsi="Arial" w:cs="Arial"/>
          <w:sz w:val="28"/>
          <w:szCs w:val="28"/>
          <w:lang w:val="es-ES_tradnl"/>
        </w:rPr>
        <w:t>, según lo informado por la autoridad responsable.</w:t>
      </w:r>
    </w:p>
    <w:p w:rsidR="002E3892" w:rsidRPr="00335E8E" w:rsidRDefault="002E3892" w:rsidP="00AE7B05">
      <w:pPr>
        <w:tabs>
          <w:tab w:val="left" w:pos="7655"/>
          <w:tab w:val="left" w:pos="7938"/>
        </w:tabs>
        <w:spacing w:line="360" w:lineRule="auto"/>
        <w:jc w:val="both"/>
        <w:rPr>
          <w:rFonts w:ascii="Arial" w:hAnsi="Arial" w:cs="Arial"/>
          <w:sz w:val="28"/>
          <w:szCs w:val="28"/>
          <w:lang w:val="es-ES_tradnl"/>
        </w:rPr>
      </w:pPr>
    </w:p>
    <w:p w:rsidR="002E3892" w:rsidRPr="00335E8E" w:rsidRDefault="002E3892" w:rsidP="00AE7B05">
      <w:pPr>
        <w:spacing w:line="360" w:lineRule="auto"/>
        <w:jc w:val="both"/>
        <w:rPr>
          <w:rFonts w:ascii="Arial" w:hAnsi="Arial" w:cs="Arial"/>
          <w:sz w:val="28"/>
          <w:szCs w:val="28"/>
        </w:rPr>
      </w:pPr>
      <w:r w:rsidRPr="00335E8E">
        <w:rPr>
          <w:rFonts w:ascii="Arial" w:hAnsi="Arial" w:cs="Arial"/>
          <w:b/>
          <w:sz w:val="28"/>
          <w:szCs w:val="28"/>
          <w:lang w:val="es-ES_tradnl"/>
        </w:rPr>
        <w:t xml:space="preserve">5. </w:t>
      </w:r>
      <w:r w:rsidRPr="00335E8E">
        <w:rPr>
          <w:rFonts w:ascii="Arial" w:hAnsi="Arial" w:cs="Arial"/>
          <w:b/>
          <w:sz w:val="28"/>
          <w:szCs w:val="28"/>
        </w:rPr>
        <w:t xml:space="preserve">Requerimiento. </w:t>
      </w:r>
      <w:r w:rsidRPr="00335E8E">
        <w:rPr>
          <w:rFonts w:ascii="Arial" w:hAnsi="Arial" w:cs="Arial"/>
          <w:sz w:val="28"/>
          <w:szCs w:val="28"/>
        </w:rPr>
        <w:t>El veintiséis de abril el Magistrado Instructor requirió a la autoridad responsable</w:t>
      </w:r>
      <w:r w:rsidRPr="00335E8E">
        <w:rPr>
          <w:rFonts w:ascii="Arial" w:eastAsia="Arial" w:hAnsi="Arial" w:cs="Arial"/>
          <w:sz w:val="28"/>
          <w:szCs w:val="28"/>
        </w:rPr>
        <w:t xml:space="preserve"> diversa información, necesaria para resolver el presente asunto, r</w:t>
      </w:r>
      <w:r w:rsidRPr="00335E8E">
        <w:rPr>
          <w:rFonts w:ascii="Arial" w:hAnsi="Arial" w:cs="Arial"/>
          <w:sz w:val="28"/>
          <w:szCs w:val="28"/>
        </w:rPr>
        <w:t xml:space="preserve">equerimiento que fue desahogado en tiempo y forma. </w:t>
      </w:r>
    </w:p>
    <w:p w:rsidR="002E3892" w:rsidRPr="00335E8E" w:rsidRDefault="002E3892" w:rsidP="00AE7B05">
      <w:pPr>
        <w:tabs>
          <w:tab w:val="left" w:pos="7655"/>
          <w:tab w:val="left" w:pos="7938"/>
        </w:tabs>
        <w:spacing w:line="360" w:lineRule="auto"/>
        <w:jc w:val="both"/>
        <w:rPr>
          <w:rFonts w:ascii="Arial" w:hAnsi="Arial" w:cs="Arial"/>
          <w:b/>
          <w:sz w:val="28"/>
          <w:szCs w:val="28"/>
          <w:lang w:val="es-MX"/>
        </w:rPr>
      </w:pPr>
    </w:p>
    <w:p w:rsidR="002E3892" w:rsidRPr="00335E8E" w:rsidRDefault="002E3892" w:rsidP="00AE7B05">
      <w:pPr>
        <w:spacing w:line="360" w:lineRule="auto"/>
        <w:jc w:val="both"/>
        <w:rPr>
          <w:rFonts w:ascii="Arial" w:hAnsi="Arial" w:cs="Arial"/>
          <w:sz w:val="28"/>
          <w:szCs w:val="28"/>
        </w:rPr>
      </w:pPr>
      <w:r w:rsidRPr="00335E8E">
        <w:rPr>
          <w:rFonts w:ascii="Arial" w:hAnsi="Arial" w:cs="Arial"/>
          <w:b/>
          <w:sz w:val="28"/>
          <w:szCs w:val="28"/>
        </w:rPr>
        <w:t>6</w:t>
      </w:r>
      <w:r w:rsidR="00636D32" w:rsidRPr="00335E8E">
        <w:rPr>
          <w:rFonts w:ascii="Arial" w:hAnsi="Arial" w:cs="Arial"/>
          <w:b/>
          <w:sz w:val="28"/>
          <w:szCs w:val="28"/>
        </w:rPr>
        <w:t xml:space="preserve">. </w:t>
      </w:r>
      <w:r w:rsidRPr="00335E8E">
        <w:rPr>
          <w:rFonts w:ascii="Arial" w:hAnsi="Arial" w:cs="Arial"/>
          <w:b/>
          <w:sz w:val="28"/>
          <w:szCs w:val="28"/>
        </w:rPr>
        <w:t>Acuerdo que ordena elaborar proyecto de resolución.</w:t>
      </w:r>
      <w:r w:rsidRPr="00335E8E">
        <w:rPr>
          <w:rFonts w:ascii="Arial" w:hAnsi="Arial" w:cs="Arial"/>
          <w:sz w:val="28"/>
          <w:szCs w:val="28"/>
        </w:rPr>
        <w:t xml:space="preserve"> En su oportunidad el Magistrado Instructor ordenó la elaboración del proyecto que en derecho correspondiera, tomando en cuenta las siguientes:</w:t>
      </w:r>
    </w:p>
    <w:p w:rsidR="00636D32" w:rsidRPr="00335E8E" w:rsidRDefault="00636D32" w:rsidP="00AE7B05">
      <w:pPr>
        <w:spacing w:line="360" w:lineRule="auto"/>
        <w:jc w:val="both"/>
        <w:rPr>
          <w:rFonts w:ascii="Arial" w:hAnsi="Arial" w:cs="Arial"/>
          <w:sz w:val="28"/>
          <w:szCs w:val="28"/>
        </w:rPr>
      </w:pPr>
    </w:p>
    <w:p w:rsidR="00636D32" w:rsidRPr="00335E8E" w:rsidRDefault="00636D32" w:rsidP="00AE7B05">
      <w:pPr>
        <w:spacing w:line="360" w:lineRule="auto"/>
        <w:jc w:val="center"/>
        <w:rPr>
          <w:rFonts w:ascii="Arial" w:hAnsi="Arial" w:cs="Arial"/>
          <w:b/>
          <w:sz w:val="28"/>
          <w:szCs w:val="28"/>
          <w:lang w:eastAsia="es-MX"/>
        </w:rPr>
      </w:pPr>
      <w:r w:rsidRPr="00335E8E">
        <w:rPr>
          <w:rFonts w:ascii="Arial" w:hAnsi="Arial" w:cs="Arial"/>
          <w:b/>
          <w:sz w:val="28"/>
          <w:szCs w:val="28"/>
          <w:lang w:eastAsia="es-MX"/>
        </w:rPr>
        <w:t>RAZONES Y FUNDAMENTOS</w:t>
      </w:r>
    </w:p>
    <w:p w:rsidR="00636D32" w:rsidRPr="00335E8E" w:rsidRDefault="00636D32" w:rsidP="00AE7B05">
      <w:pPr>
        <w:spacing w:line="360" w:lineRule="auto"/>
        <w:jc w:val="both"/>
        <w:rPr>
          <w:rFonts w:ascii="Arial" w:hAnsi="Arial" w:cs="Arial"/>
          <w:b/>
          <w:bCs/>
          <w:sz w:val="28"/>
          <w:szCs w:val="28"/>
          <w:lang w:eastAsia="es-MX"/>
        </w:rPr>
      </w:pPr>
    </w:p>
    <w:p w:rsidR="002E3892" w:rsidRPr="00335E8E" w:rsidRDefault="00636D32" w:rsidP="00AE7B05">
      <w:pPr>
        <w:spacing w:line="360" w:lineRule="auto"/>
        <w:jc w:val="both"/>
        <w:rPr>
          <w:rFonts w:ascii="Arial" w:hAnsi="Arial" w:cs="Arial"/>
          <w:b/>
          <w:sz w:val="28"/>
          <w:szCs w:val="28"/>
        </w:rPr>
      </w:pPr>
      <w:r w:rsidRPr="00335E8E">
        <w:rPr>
          <w:rFonts w:ascii="Arial" w:hAnsi="Arial" w:cs="Arial"/>
          <w:b/>
          <w:sz w:val="28"/>
          <w:szCs w:val="28"/>
        </w:rPr>
        <w:t xml:space="preserve">PRIMERO. Competencia. </w:t>
      </w:r>
    </w:p>
    <w:p w:rsidR="002E3892" w:rsidRPr="00335E8E" w:rsidRDefault="002E3892" w:rsidP="00AE7B05">
      <w:pPr>
        <w:spacing w:line="360" w:lineRule="auto"/>
        <w:jc w:val="both"/>
        <w:rPr>
          <w:rFonts w:ascii="Arial" w:hAnsi="Arial" w:cs="Arial"/>
          <w:b/>
          <w:sz w:val="28"/>
          <w:szCs w:val="28"/>
        </w:rPr>
      </w:pPr>
    </w:p>
    <w:p w:rsidR="00636D32" w:rsidRPr="00335E8E" w:rsidRDefault="00636D32" w:rsidP="00AE7B05">
      <w:pPr>
        <w:spacing w:line="360" w:lineRule="auto"/>
        <w:jc w:val="both"/>
        <w:rPr>
          <w:rFonts w:ascii="Arial" w:hAnsi="Arial" w:cs="Arial"/>
          <w:sz w:val="28"/>
          <w:szCs w:val="28"/>
        </w:rPr>
      </w:pPr>
      <w:r w:rsidRPr="00335E8E">
        <w:rPr>
          <w:rFonts w:ascii="Arial" w:hAnsi="Arial" w:cs="Arial"/>
          <w:sz w:val="28"/>
          <w:szCs w:val="28"/>
        </w:rPr>
        <w:t xml:space="preserve">Este Tribunal Electoral es competente para conocer y resolver el presente juicio, toda vez que en su carácter de máximo órgano jurisdiccional electoral en la Ciudad de México, garante de la constitucionalidad, convencionalidad y legalidad de todos los actos, </w:t>
      </w:r>
      <w:r w:rsidRPr="00335E8E">
        <w:rPr>
          <w:rFonts w:ascii="Arial" w:hAnsi="Arial" w:cs="Arial"/>
          <w:sz w:val="28"/>
          <w:szCs w:val="28"/>
        </w:rPr>
        <w:lastRenderedPageBreak/>
        <w:t xml:space="preserve">acuerdos y resoluciones en la materia, le corresponde resolver en forma definitiva e inatacable los medios de impugnación para controvertir actos u omisiones </w:t>
      </w:r>
      <w:r w:rsidRPr="00335E8E">
        <w:rPr>
          <w:rFonts w:ascii="Arial" w:hAnsi="Arial" w:cs="Arial"/>
          <w:bCs/>
          <w:sz w:val="28"/>
          <w:szCs w:val="28"/>
          <w:lang w:val="es-MX"/>
        </w:rPr>
        <w:t>de las autoridades electorales en el ámbito local</w:t>
      </w:r>
      <w:r w:rsidRPr="00335E8E">
        <w:rPr>
          <w:rFonts w:ascii="Arial" w:hAnsi="Arial" w:cs="Arial"/>
          <w:sz w:val="28"/>
          <w:szCs w:val="28"/>
        </w:rPr>
        <w:t>, conforme a lo previsto en los artículos 102 y 103 fracción I de la Ley Procesal.</w:t>
      </w:r>
    </w:p>
    <w:p w:rsidR="00002A89" w:rsidRPr="00335E8E" w:rsidRDefault="00002A89" w:rsidP="00AE7B05">
      <w:pPr>
        <w:spacing w:line="360" w:lineRule="auto"/>
        <w:jc w:val="both"/>
        <w:rPr>
          <w:rFonts w:ascii="Arial" w:hAnsi="Arial" w:cs="Arial"/>
          <w:sz w:val="28"/>
          <w:szCs w:val="28"/>
        </w:rPr>
      </w:pPr>
    </w:p>
    <w:p w:rsidR="00636D32" w:rsidRPr="00335E8E" w:rsidRDefault="00636D32" w:rsidP="00AE7B05">
      <w:pPr>
        <w:widowControl w:val="0"/>
        <w:autoSpaceDE w:val="0"/>
        <w:autoSpaceDN w:val="0"/>
        <w:spacing w:line="360" w:lineRule="auto"/>
        <w:jc w:val="both"/>
        <w:rPr>
          <w:rFonts w:ascii="Arial" w:hAnsi="Arial" w:cs="Arial"/>
          <w:bCs/>
          <w:sz w:val="28"/>
          <w:szCs w:val="28"/>
          <w:lang w:val="es-MX"/>
        </w:rPr>
      </w:pPr>
      <w:r w:rsidRPr="00335E8E">
        <w:rPr>
          <w:rFonts w:ascii="Arial" w:hAnsi="Arial" w:cs="Arial"/>
          <w:sz w:val="28"/>
          <w:szCs w:val="28"/>
        </w:rPr>
        <w:t xml:space="preserve">En el presente caso la parte actora controvierte </w:t>
      </w:r>
      <w:r w:rsidR="00002A89" w:rsidRPr="00335E8E">
        <w:rPr>
          <w:rFonts w:ascii="Arial" w:hAnsi="Arial" w:cs="Arial"/>
          <w:sz w:val="28"/>
          <w:szCs w:val="28"/>
        </w:rPr>
        <w:t>el Acuerdo de la Junta Administrativa IECM-JA05</w:t>
      </w:r>
      <w:r w:rsidR="00CE3AC7" w:rsidRPr="00335E8E">
        <w:rPr>
          <w:rFonts w:ascii="Arial" w:hAnsi="Arial" w:cs="Arial"/>
          <w:sz w:val="28"/>
          <w:szCs w:val="28"/>
        </w:rPr>
        <w:t>0</w:t>
      </w:r>
      <w:r w:rsidR="00002A89" w:rsidRPr="00335E8E">
        <w:rPr>
          <w:rFonts w:ascii="Arial" w:hAnsi="Arial" w:cs="Arial"/>
          <w:sz w:val="28"/>
          <w:szCs w:val="28"/>
        </w:rPr>
        <w:t xml:space="preserve">-19 de veintiocho de marzo, que contiene </w:t>
      </w:r>
      <w:r w:rsidR="00296471" w:rsidRPr="00335E8E">
        <w:rPr>
          <w:rFonts w:ascii="Arial" w:hAnsi="Arial" w:cs="Arial"/>
          <w:sz w:val="28"/>
          <w:szCs w:val="28"/>
        </w:rPr>
        <w:t xml:space="preserve">los resultados de la revisión de evaluación </w:t>
      </w:r>
      <w:r w:rsidR="00002A89" w:rsidRPr="00335E8E">
        <w:rPr>
          <w:rFonts w:ascii="Arial" w:hAnsi="Arial" w:cs="Arial"/>
          <w:sz w:val="28"/>
          <w:szCs w:val="28"/>
        </w:rPr>
        <w:t xml:space="preserve">en la entrevista del </w:t>
      </w:r>
      <w:r w:rsidR="00296471" w:rsidRPr="00335E8E">
        <w:rPr>
          <w:rFonts w:ascii="Arial" w:hAnsi="Arial" w:cs="Arial"/>
          <w:sz w:val="28"/>
          <w:szCs w:val="28"/>
        </w:rPr>
        <w:t>Concurso</w:t>
      </w:r>
      <w:r w:rsidR="00E77070" w:rsidRPr="00335E8E">
        <w:rPr>
          <w:rFonts w:ascii="Arial" w:hAnsi="Arial" w:cs="Arial"/>
          <w:sz w:val="28"/>
          <w:szCs w:val="28"/>
        </w:rPr>
        <w:t>,</w:t>
      </w:r>
      <w:r w:rsidR="00D14A94" w:rsidRPr="00335E8E">
        <w:rPr>
          <w:rFonts w:ascii="Arial" w:hAnsi="Arial" w:cs="Arial"/>
          <w:bCs/>
          <w:sz w:val="28"/>
          <w:szCs w:val="28"/>
          <w:lang w:val="es-MX"/>
        </w:rPr>
        <w:t xml:space="preserve"> </w:t>
      </w:r>
      <w:r w:rsidR="00BF34A2" w:rsidRPr="00335E8E">
        <w:rPr>
          <w:rFonts w:ascii="Arial" w:hAnsi="Arial" w:cs="Arial"/>
          <w:sz w:val="28"/>
          <w:szCs w:val="28"/>
        </w:rPr>
        <w:t xml:space="preserve">al considerar </w:t>
      </w:r>
      <w:r w:rsidR="00144E79" w:rsidRPr="00335E8E">
        <w:rPr>
          <w:rFonts w:ascii="Arial" w:hAnsi="Arial" w:cs="Arial"/>
          <w:sz w:val="28"/>
          <w:szCs w:val="28"/>
        </w:rPr>
        <w:t xml:space="preserve">que no </w:t>
      </w:r>
      <w:r w:rsidR="00E77070" w:rsidRPr="00335E8E">
        <w:rPr>
          <w:rFonts w:ascii="Arial" w:hAnsi="Arial" w:cs="Arial"/>
          <w:sz w:val="28"/>
          <w:szCs w:val="28"/>
        </w:rPr>
        <w:t xml:space="preserve">se </w:t>
      </w:r>
      <w:r w:rsidR="00002A89" w:rsidRPr="00335E8E">
        <w:rPr>
          <w:rFonts w:ascii="Arial" w:hAnsi="Arial" w:cs="Arial"/>
          <w:sz w:val="28"/>
          <w:szCs w:val="28"/>
        </w:rPr>
        <w:t>tomó en c</w:t>
      </w:r>
      <w:r w:rsidR="00BF34A2" w:rsidRPr="00335E8E">
        <w:rPr>
          <w:rFonts w:ascii="Arial" w:hAnsi="Arial" w:cs="Arial"/>
          <w:sz w:val="28"/>
          <w:szCs w:val="28"/>
        </w:rPr>
        <w:t>uenta</w:t>
      </w:r>
      <w:r w:rsidR="00002A89" w:rsidRPr="00335E8E">
        <w:rPr>
          <w:rFonts w:ascii="Arial" w:hAnsi="Arial" w:cs="Arial"/>
          <w:sz w:val="28"/>
          <w:szCs w:val="28"/>
        </w:rPr>
        <w:t xml:space="preserve"> lo manifestado por el quejoso</w:t>
      </w:r>
      <w:r w:rsidR="00E77070" w:rsidRPr="00335E8E">
        <w:rPr>
          <w:rFonts w:ascii="Arial" w:hAnsi="Arial" w:cs="Arial"/>
          <w:sz w:val="28"/>
          <w:szCs w:val="28"/>
        </w:rPr>
        <w:t xml:space="preserve">, respecto a </w:t>
      </w:r>
      <w:r w:rsidR="00F91DFC" w:rsidRPr="00335E8E">
        <w:rPr>
          <w:rFonts w:ascii="Arial" w:hAnsi="Arial" w:cs="Arial"/>
          <w:sz w:val="28"/>
          <w:szCs w:val="28"/>
        </w:rPr>
        <w:t>no tener a la vista la entrevista grabada por personal del Instituto</w:t>
      </w:r>
      <w:r w:rsidR="00144E79" w:rsidRPr="00335E8E">
        <w:rPr>
          <w:rFonts w:ascii="Arial" w:hAnsi="Arial" w:cs="Arial"/>
          <w:sz w:val="28"/>
          <w:szCs w:val="28"/>
        </w:rPr>
        <w:t xml:space="preserve">, lo </w:t>
      </w:r>
      <w:r w:rsidR="00F91DFC" w:rsidRPr="00335E8E">
        <w:rPr>
          <w:rFonts w:ascii="Arial" w:hAnsi="Arial" w:cs="Arial"/>
          <w:sz w:val="28"/>
          <w:szCs w:val="28"/>
        </w:rPr>
        <w:t>que</w:t>
      </w:r>
      <w:r w:rsidR="00144E79" w:rsidRPr="00335E8E">
        <w:rPr>
          <w:rFonts w:ascii="Arial" w:hAnsi="Arial" w:cs="Arial"/>
          <w:sz w:val="28"/>
          <w:szCs w:val="28"/>
        </w:rPr>
        <w:t xml:space="preserve"> constitu</w:t>
      </w:r>
      <w:r w:rsidR="00F91DFC" w:rsidRPr="00335E8E">
        <w:rPr>
          <w:rFonts w:ascii="Arial" w:hAnsi="Arial" w:cs="Arial"/>
          <w:sz w:val="28"/>
          <w:szCs w:val="28"/>
        </w:rPr>
        <w:t>yó</w:t>
      </w:r>
      <w:r w:rsidR="00144E79" w:rsidRPr="00335E8E">
        <w:rPr>
          <w:rFonts w:ascii="Arial" w:hAnsi="Arial" w:cs="Arial"/>
          <w:sz w:val="28"/>
          <w:szCs w:val="28"/>
        </w:rPr>
        <w:t xml:space="preserve"> una vulneración a sus derechos</w:t>
      </w:r>
      <w:r w:rsidRPr="00335E8E">
        <w:rPr>
          <w:rFonts w:ascii="Arial" w:hAnsi="Arial" w:cs="Arial"/>
          <w:bCs/>
          <w:sz w:val="28"/>
          <w:szCs w:val="28"/>
          <w:lang w:val="es-MX"/>
        </w:rPr>
        <w:t>.</w:t>
      </w:r>
    </w:p>
    <w:p w:rsidR="00636D32" w:rsidRPr="00335E8E" w:rsidRDefault="00636D32" w:rsidP="00AE7B05">
      <w:pPr>
        <w:widowControl w:val="0"/>
        <w:autoSpaceDE w:val="0"/>
        <w:autoSpaceDN w:val="0"/>
        <w:spacing w:line="360" w:lineRule="auto"/>
        <w:jc w:val="both"/>
        <w:rPr>
          <w:rFonts w:ascii="Arial" w:hAnsi="Arial" w:cs="Arial"/>
          <w:bCs/>
          <w:sz w:val="28"/>
          <w:szCs w:val="28"/>
          <w:lang w:val="es-MX"/>
        </w:rPr>
      </w:pPr>
    </w:p>
    <w:p w:rsidR="00636D32" w:rsidRPr="00335E8E" w:rsidRDefault="00636D32" w:rsidP="00AE7B05">
      <w:pPr>
        <w:spacing w:line="360" w:lineRule="auto"/>
        <w:jc w:val="both"/>
        <w:rPr>
          <w:rFonts w:ascii="Arial" w:hAnsi="Arial" w:cs="Arial"/>
          <w:sz w:val="28"/>
          <w:szCs w:val="28"/>
        </w:rPr>
      </w:pPr>
      <w:r w:rsidRPr="00335E8E">
        <w:rPr>
          <w:rFonts w:ascii="Arial" w:hAnsi="Arial" w:cs="Arial"/>
          <w:sz w:val="28"/>
          <w:szCs w:val="28"/>
        </w:rPr>
        <w:t>Precisado lo anterior, se citan las disposiciones normativas en que se sustenta la competencia y la decisión de este Tribunal Electoral.</w:t>
      </w:r>
    </w:p>
    <w:p w:rsidR="00636D32" w:rsidRPr="00335E8E" w:rsidRDefault="00636D32" w:rsidP="00AE7B05">
      <w:pPr>
        <w:spacing w:line="360" w:lineRule="auto"/>
        <w:jc w:val="both"/>
        <w:rPr>
          <w:rFonts w:ascii="Arial" w:hAnsi="Arial" w:cs="Arial"/>
          <w:sz w:val="28"/>
          <w:szCs w:val="28"/>
        </w:rPr>
      </w:pPr>
    </w:p>
    <w:p w:rsidR="00636D32" w:rsidRPr="00335E8E" w:rsidRDefault="00636D32" w:rsidP="00AE7B05">
      <w:pPr>
        <w:pStyle w:val="Prrafodelista"/>
        <w:numPr>
          <w:ilvl w:val="0"/>
          <w:numId w:val="10"/>
        </w:numPr>
        <w:spacing w:line="360" w:lineRule="auto"/>
        <w:jc w:val="both"/>
        <w:rPr>
          <w:rFonts w:ascii="Arial" w:hAnsi="Arial" w:cs="Arial"/>
          <w:sz w:val="28"/>
          <w:szCs w:val="28"/>
        </w:rPr>
      </w:pPr>
      <w:r w:rsidRPr="00335E8E">
        <w:rPr>
          <w:rFonts w:ascii="Arial" w:hAnsi="Arial" w:cs="Arial"/>
          <w:b/>
          <w:sz w:val="28"/>
          <w:szCs w:val="28"/>
          <w:lang w:eastAsia="es-MX"/>
        </w:rPr>
        <w:t>Constitución Federal.</w:t>
      </w:r>
      <w:r w:rsidRPr="00335E8E">
        <w:rPr>
          <w:rFonts w:ascii="Arial" w:hAnsi="Arial" w:cs="Arial"/>
          <w:sz w:val="28"/>
          <w:szCs w:val="28"/>
          <w:lang w:eastAsia="es-MX"/>
        </w:rPr>
        <w:t xml:space="preserve"> 1, 17, 122 </w:t>
      </w:r>
      <w:r w:rsidRPr="00335E8E">
        <w:rPr>
          <w:rFonts w:ascii="Arial" w:hAnsi="Arial" w:cs="Arial"/>
          <w:sz w:val="28"/>
          <w:szCs w:val="28"/>
        </w:rPr>
        <w:t>Apartado A, fracciones VII y IX, en relación con el 116 fracción IV, incisos b)</w:t>
      </w:r>
      <w:r w:rsidRPr="00335E8E">
        <w:rPr>
          <w:rFonts w:ascii="Arial" w:hAnsi="Arial" w:cs="Arial"/>
          <w:sz w:val="28"/>
          <w:szCs w:val="28"/>
          <w:lang w:val="es-MX"/>
        </w:rPr>
        <w:t>,</w:t>
      </w:r>
      <w:r w:rsidRPr="00335E8E">
        <w:rPr>
          <w:rFonts w:ascii="Arial" w:hAnsi="Arial" w:cs="Arial"/>
          <w:sz w:val="28"/>
          <w:szCs w:val="28"/>
        </w:rPr>
        <w:t xml:space="preserve"> c)</w:t>
      </w:r>
      <w:r w:rsidRPr="00335E8E">
        <w:rPr>
          <w:rFonts w:ascii="Arial" w:hAnsi="Arial" w:cs="Arial"/>
          <w:sz w:val="28"/>
          <w:szCs w:val="28"/>
          <w:lang w:val="es-MX"/>
        </w:rPr>
        <w:t xml:space="preserve"> y l)</w:t>
      </w:r>
      <w:r w:rsidRPr="00335E8E">
        <w:rPr>
          <w:rFonts w:ascii="Arial" w:hAnsi="Arial" w:cs="Arial"/>
          <w:sz w:val="28"/>
          <w:szCs w:val="28"/>
        </w:rPr>
        <w:t>, y 133.</w:t>
      </w:r>
    </w:p>
    <w:p w:rsidR="00636D32" w:rsidRPr="00335E8E" w:rsidRDefault="00636D32" w:rsidP="00AE7B05">
      <w:pPr>
        <w:spacing w:line="360" w:lineRule="auto"/>
        <w:jc w:val="both"/>
        <w:rPr>
          <w:rFonts w:ascii="Arial" w:hAnsi="Arial" w:cs="Arial"/>
          <w:b/>
          <w:sz w:val="28"/>
          <w:szCs w:val="28"/>
          <w:lang w:eastAsia="es-MX"/>
        </w:rPr>
      </w:pPr>
    </w:p>
    <w:p w:rsidR="00636D32" w:rsidRPr="00335E8E" w:rsidRDefault="00636D32" w:rsidP="00AE7B05">
      <w:pPr>
        <w:spacing w:line="360" w:lineRule="auto"/>
        <w:jc w:val="both"/>
        <w:rPr>
          <w:rFonts w:ascii="Arial" w:hAnsi="Arial" w:cs="Arial"/>
          <w:b/>
          <w:sz w:val="28"/>
          <w:szCs w:val="28"/>
          <w:lang w:eastAsia="es-MX"/>
        </w:rPr>
      </w:pPr>
      <w:r w:rsidRPr="00335E8E">
        <w:rPr>
          <w:rFonts w:ascii="Arial" w:hAnsi="Arial" w:cs="Arial"/>
          <w:b/>
          <w:sz w:val="28"/>
          <w:szCs w:val="28"/>
          <w:lang w:eastAsia="es-MX"/>
        </w:rPr>
        <w:t>Tratados Internacionales:</w:t>
      </w:r>
    </w:p>
    <w:p w:rsidR="00636D32" w:rsidRPr="00335E8E" w:rsidRDefault="00636D32" w:rsidP="00AE7B05">
      <w:pPr>
        <w:spacing w:line="360" w:lineRule="auto"/>
        <w:jc w:val="both"/>
        <w:rPr>
          <w:rFonts w:ascii="Arial" w:hAnsi="Arial" w:cs="Arial"/>
          <w:b/>
          <w:sz w:val="28"/>
          <w:szCs w:val="28"/>
          <w:lang w:eastAsia="es-MX"/>
        </w:rPr>
      </w:pPr>
    </w:p>
    <w:p w:rsidR="00636D32" w:rsidRPr="00335E8E" w:rsidRDefault="00636D32" w:rsidP="00AE7B05">
      <w:pPr>
        <w:pStyle w:val="Prrafodelista"/>
        <w:numPr>
          <w:ilvl w:val="0"/>
          <w:numId w:val="11"/>
        </w:numPr>
        <w:spacing w:line="360" w:lineRule="auto"/>
        <w:jc w:val="both"/>
        <w:rPr>
          <w:rFonts w:ascii="Arial" w:hAnsi="Arial" w:cs="Arial"/>
          <w:b/>
          <w:sz w:val="28"/>
          <w:szCs w:val="28"/>
          <w:lang w:eastAsia="es-MX"/>
        </w:rPr>
      </w:pPr>
      <w:r w:rsidRPr="00335E8E">
        <w:rPr>
          <w:rFonts w:ascii="Arial" w:hAnsi="Arial" w:cs="Arial"/>
          <w:b/>
          <w:sz w:val="28"/>
          <w:szCs w:val="28"/>
          <w:lang w:eastAsia="es-MX"/>
        </w:rPr>
        <w:t>Pacto Internacional de Derechos Civiles y Políticos</w:t>
      </w:r>
      <w:r w:rsidRPr="00335E8E">
        <w:rPr>
          <w:rFonts w:ascii="Arial" w:hAnsi="Arial" w:cs="Arial"/>
          <w:b/>
          <w:sz w:val="28"/>
          <w:szCs w:val="28"/>
          <w:vertAlign w:val="superscript"/>
          <w:lang w:eastAsia="es-MX"/>
        </w:rPr>
        <w:footnoteReference w:id="2"/>
      </w:r>
      <w:r w:rsidRPr="00335E8E">
        <w:rPr>
          <w:rFonts w:ascii="Arial" w:hAnsi="Arial" w:cs="Arial"/>
          <w:b/>
          <w:sz w:val="28"/>
          <w:szCs w:val="28"/>
          <w:lang w:eastAsia="es-MX"/>
        </w:rPr>
        <w:t>.</w:t>
      </w:r>
      <w:r w:rsidRPr="00335E8E">
        <w:rPr>
          <w:rFonts w:ascii="Arial" w:hAnsi="Arial" w:cs="Arial"/>
          <w:sz w:val="28"/>
          <w:szCs w:val="28"/>
          <w:lang w:eastAsia="es-MX"/>
        </w:rPr>
        <w:t xml:space="preserve"> 2 y 14.</w:t>
      </w:r>
    </w:p>
    <w:p w:rsidR="00335E8E" w:rsidRPr="00335E8E" w:rsidRDefault="00335E8E" w:rsidP="00335E8E">
      <w:pPr>
        <w:pStyle w:val="Prrafodelista"/>
        <w:spacing w:line="360" w:lineRule="auto"/>
        <w:jc w:val="both"/>
        <w:rPr>
          <w:rFonts w:ascii="Arial" w:hAnsi="Arial" w:cs="Arial"/>
          <w:b/>
          <w:sz w:val="28"/>
          <w:szCs w:val="28"/>
          <w:lang w:eastAsia="es-MX"/>
        </w:rPr>
      </w:pPr>
    </w:p>
    <w:p w:rsidR="00636D32" w:rsidRPr="00335E8E" w:rsidRDefault="00636D32" w:rsidP="00AE7B05">
      <w:pPr>
        <w:pStyle w:val="Prrafodelista"/>
        <w:numPr>
          <w:ilvl w:val="0"/>
          <w:numId w:val="11"/>
        </w:numPr>
        <w:spacing w:line="360" w:lineRule="auto"/>
        <w:jc w:val="both"/>
        <w:rPr>
          <w:rFonts w:ascii="Arial" w:hAnsi="Arial" w:cs="Arial"/>
          <w:b/>
          <w:sz w:val="28"/>
          <w:szCs w:val="28"/>
          <w:lang w:eastAsia="es-MX"/>
        </w:rPr>
      </w:pPr>
      <w:r w:rsidRPr="00335E8E">
        <w:rPr>
          <w:rFonts w:ascii="Arial" w:hAnsi="Arial" w:cs="Arial"/>
          <w:b/>
          <w:sz w:val="28"/>
          <w:szCs w:val="28"/>
          <w:lang w:eastAsia="es-MX"/>
        </w:rPr>
        <w:t>Convención Americana sobre Derechos Humanos, “Pacto de San José de Costa Rica”</w:t>
      </w:r>
      <w:r w:rsidRPr="00335E8E">
        <w:rPr>
          <w:rFonts w:ascii="Arial" w:hAnsi="Arial" w:cs="Arial"/>
          <w:b/>
          <w:sz w:val="28"/>
          <w:szCs w:val="28"/>
          <w:vertAlign w:val="superscript"/>
          <w:lang w:eastAsia="es-MX"/>
        </w:rPr>
        <w:footnoteReference w:id="3"/>
      </w:r>
      <w:r w:rsidRPr="00335E8E">
        <w:rPr>
          <w:rFonts w:ascii="Arial" w:hAnsi="Arial" w:cs="Arial"/>
          <w:b/>
          <w:sz w:val="28"/>
          <w:szCs w:val="28"/>
          <w:lang w:eastAsia="es-MX"/>
        </w:rPr>
        <w:t>.</w:t>
      </w:r>
      <w:r w:rsidRPr="00335E8E">
        <w:rPr>
          <w:rFonts w:ascii="Arial" w:hAnsi="Arial" w:cs="Arial"/>
          <w:sz w:val="28"/>
          <w:szCs w:val="28"/>
          <w:lang w:eastAsia="es-MX"/>
        </w:rPr>
        <w:t xml:space="preserve"> 8.1 y 25.</w:t>
      </w:r>
    </w:p>
    <w:p w:rsidR="00DB0E77" w:rsidRDefault="00DB0E77" w:rsidP="00AE7B05">
      <w:pPr>
        <w:spacing w:line="360" w:lineRule="auto"/>
        <w:jc w:val="both"/>
        <w:rPr>
          <w:rFonts w:ascii="Arial" w:hAnsi="Arial" w:cs="Arial"/>
          <w:b/>
          <w:sz w:val="28"/>
          <w:szCs w:val="28"/>
          <w:lang w:eastAsia="es-MX"/>
        </w:rPr>
      </w:pPr>
    </w:p>
    <w:p w:rsidR="00636D32" w:rsidRPr="00335E8E" w:rsidRDefault="00636D32" w:rsidP="00AE7B05">
      <w:pPr>
        <w:spacing w:line="360" w:lineRule="auto"/>
        <w:jc w:val="both"/>
        <w:rPr>
          <w:rFonts w:ascii="Arial" w:hAnsi="Arial" w:cs="Arial"/>
          <w:b/>
          <w:sz w:val="28"/>
          <w:szCs w:val="28"/>
          <w:lang w:eastAsia="es-MX"/>
        </w:rPr>
      </w:pPr>
      <w:r w:rsidRPr="00335E8E">
        <w:rPr>
          <w:rFonts w:ascii="Arial" w:hAnsi="Arial" w:cs="Arial"/>
          <w:b/>
          <w:sz w:val="28"/>
          <w:szCs w:val="28"/>
          <w:lang w:eastAsia="es-MX"/>
        </w:rPr>
        <w:t>Legislación de la Ciudad de México:</w:t>
      </w:r>
    </w:p>
    <w:p w:rsidR="00636D32" w:rsidRPr="00335E8E" w:rsidRDefault="00636D32" w:rsidP="00AE7B05">
      <w:pPr>
        <w:spacing w:line="360" w:lineRule="auto"/>
        <w:jc w:val="both"/>
        <w:rPr>
          <w:rFonts w:ascii="Arial" w:hAnsi="Arial" w:cs="Arial"/>
          <w:b/>
          <w:sz w:val="28"/>
          <w:szCs w:val="28"/>
          <w:lang w:eastAsia="es-MX"/>
        </w:rPr>
      </w:pPr>
    </w:p>
    <w:p w:rsidR="00636D32" w:rsidRPr="00335E8E" w:rsidRDefault="00636D32" w:rsidP="00AE7B05">
      <w:pPr>
        <w:pStyle w:val="Prrafodelista"/>
        <w:numPr>
          <w:ilvl w:val="0"/>
          <w:numId w:val="4"/>
        </w:numPr>
        <w:spacing w:line="360" w:lineRule="auto"/>
        <w:jc w:val="both"/>
        <w:rPr>
          <w:rFonts w:ascii="Arial" w:hAnsi="Arial" w:cs="Arial"/>
          <w:spacing w:val="6"/>
          <w:sz w:val="28"/>
          <w:szCs w:val="28"/>
        </w:rPr>
      </w:pPr>
      <w:r w:rsidRPr="00335E8E">
        <w:rPr>
          <w:rFonts w:ascii="Arial" w:hAnsi="Arial" w:cs="Arial"/>
          <w:b/>
          <w:spacing w:val="6"/>
          <w:sz w:val="28"/>
          <w:szCs w:val="28"/>
        </w:rPr>
        <w:t>Constitución Local.</w:t>
      </w:r>
      <w:r w:rsidRPr="00335E8E">
        <w:rPr>
          <w:rFonts w:ascii="Arial" w:hAnsi="Arial" w:cs="Arial"/>
          <w:spacing w:val="6"/>
          <w:sz w:val="28"/>
          <w:szCs w:val="28"/>
        </w:rPr>
        <w:t xml:space="preserve"> 38 y 46, </w:t>
      </w:r>
      <w:r w:rsidRPr="00335E8E">
        <w:rPr>
          <w:rFonts w:ascii="Arial" w:hAnsi="Arial" w:cs="Arial"/>
          <w:spacing w:val="6"/>
          <w:sz w:val="28"/>
          <w:szCs w:val="28"/>
          <w:lang w:val="es-MX"/>
        </w:rPr>
        <w:t>A</w:t>
      </w:r>
      <w:r w:rsidRPr="00335E8E">
        <w:rPr>
          <w:rFonts w:ascii="Arial" w:hAnsi="Arial" w:cs="Arial"/>
          <w:spacing w:val="6"/>
          <w:sz w:val="28"/>
          <w:szCs w:val="28"/>
        </w:rPr>
        <w:t>partado A, inciso g).</w:t>
      </w:r>
    </w:p>
    <w:p w:rsidR="00636D32" w:rsidRPr="00335E8E" w:rsidRDefault="00636D32" w:rsidP="00AE7B05">
      <w:pPr>
        <w:spacing w:line="360" w:lineRule="auto"/>
        <w:ind w:left="360"/>
        <w:jc w:val="both"/>
        <w:rPr>
          <w:rFonts w:ascii="Arial" w:hAnsi="Arial" w:cs="Arial"/>
          <w:spacing w:val="6"/>
          <w:sz w:val="28"/>
          <w:szCs w:val="28"/>
        </w:rPr>
      </w:pPr>
    </w:p>
    <w:p w:rsidR="00636D32" w:rsidRPr="00335E8E" w:rsidRDefault="00636D32" w:rsidP="00AE7B05">
      <w:pPr>
        <w:pStyle w:val="Prrafodelista"/>
        <w:numPr>
          <w:ilvl w:val="0"/>
          <w:numId w:val="4"/>
        </w:numPr>
        <w:spacing w:line="360" w:lineRule="auto"/>
        <w:jc w:val="both"/>
        <w:rPr>
          <w:rFonts w:ascii="Arial" w:hAnsi="Arial" w:cs="Arial"/>
          <w:spacing w:val="6"/>
          <w:sz w:val="28"/>
          <w:szCs w:val="28"/>
        </w:rPr>
      </w:pPr>
      <w:r w:rsidRPr="00335E8E">
        <w:rPr>
          <w:rFonts w:ascii="Arial" w:hAnsi="Arial" w:cs="Arial"/>
          <w:b/>
          <w:spacing w:val="6"/>
          <w:sz w:val="28"/>
          <w:szCs w:val="28"/>
        </w:rPr>
        <w:t xml:space="preserve">Código Electoral. </w:t>
      </w:r>
      <w:r w:rsidRPr="00335E8E">
        <w:rPr>
          <w:rFonts w:ascii="Arial" w:hAnsi="Arial" w:cs="Arial"/>
          <w:spacing w:val="6"/>
          <w:sz w:val="28"/>
          <w:szCs w:val="28"/>
        </w:rPr>
        <w:t xml:space="preserve">1, 2, 30, 31, 32, 33, 165 fracción </w:t>
      </w:r>
      <w:r w:rsidRPr="00335E8E">
        <w:rPr>
          <w:rFonts w:ascii="Arial" w:hAnsi="Arial" w:cs="Arial"/>
          <w:spacing w:val="6"/>
          <w:sz w:val="28"/>
          <w:szCs w:val="28"/>
          <w:lang w:val="es-MX"/>
        </w:rPr>
        <w:t>V</w:t>
      </w:r>
      <w:r w:rsidRPr="00335E8E">
        <w:rPr>
          <w:rFonts w:ascii="Arial" w:hAnsi="Arial" w:cs="Arial"/>
          <w:spacing w:val="6"/>
          <w:sz w:val="28"/>
          <w:szCs w:val="28"/>
        </w:rPr>
        <w:t xml:space="preserve">, 179 fracción </w:t>
      </w:r>
      <w:r w:rsidRPr="00335E8E">
        <w:rPr>
          <w:rFonts w:ascii="Arial" w:hAnsi="Arial" w:cs="Arial"/>
          <w:spacing w:val="6"/>
          <w:sz w:val="28"/>
          <w:szCs w:val="28"/>
          <w:lang w:val="es-MX"/>
        </w:rPr>
        <w:t xml:space="preserve">VII, 182 fracción II y </w:t>
      </w:r>
      <w:r w:rsidRPr="00335E8E">
        <w:rPr>
          <w:rFonts w:ascii="Arial" w:hAnsi="Arial" w:cs="Arial"/>
          <w:spacing w:val="6"/>
          <w:sz w:val="28"/>
          <w:szCs w:val="28"/>
        </w:rPr>
        <w:t>185 fracciones I</w:t>
      </w:r>
      <w:r w:rsidRPr="00335E8E">
        <w:rPr>
          <w:rFonts w:ascii="Arial" w:hAnsi="Arial" w:cs="Arial"/>
          <w:spacing w:val="6"/>
          <w:sz w:val="28"/>
          <w:szCs w:val="28"/>
          <w:lang w:val="es-MX"/>
        </w:rPr>
        <w:t>II, IV</w:t>
      </w:r>
      <w:r w:rsidRPr="00335E8E">
        <w:rPr>
          <w:rFonts w:ascii="Arial" w:hAnsi="Arial" w:cs="Arial"/>
          <w:spacing w:val="6"/>
          <w:sz w:val="28"/>
          <w:szCs w:val="28"/>
        </w:rPr>
        <w:t xml:space="preserve"> y XVI.</w:t>
      </w:r>
    </w:p>
    <w:p w:rsidR="00636D32" w:rsidRPr="00335E8E" w:rsidRDefault="00636D32" w:rsidP="00AE7B05">
      <w:pPr>
        <w:pStyle w:val="Prrafodelista"/>
        <w:spacing w:line="360" w:lineRule="auto"/>
        <w:rPr>
          <w:rFonts w:ascii="Arial" w:hAnsi="Arial" w:cs="Arial"/>
          <w:spacing w:val="6"/>
          <w:sz w:val="28"/>
          <w:szCs w:val="28"/>
        </w:rPr>
      </w:pPr>
    </w:p>
    <w:p w:rsidR="00636D32" w:rsidRPr="00335E8E" w:rsidRDefault="00636D32" w:rsidP="00AE7B05">
      <w:pPr>
        <w:pStyle w:val="Prrafodelista"/>
        <w:numPr>
          <w:ilvl w:val="0"/>
          <w:numId w:val="4"/>
        </w:numPr>
        <w:spacing w:line="360" w:lineRule="auto"/>
        <w:jc w:val="both"/>
        <w:rPr>
          <w:rFonts w:ascii="Arial" w:hAnsi="Arial" w:cs="Arial"/>
          <w:spacing w:val="6"/>
          <w:sz w:val="28"/>
          <w:szCs w:val="28"/>
        </w:rPr>
      </w:pPr>
      <w:r w:rsidRPr="00335E8E">
        <w:rPr>
          <w:rFonts w:ascii="Arial" w:hAnsi="Arial" w:cs="Arial"/>
          <w:b/>
          <w:spacing w:val="6"/>
          <w:sz w:val="28"/>
          <w:szCs w:val="28"/>
        </w:rPr>
        <w:t>Ley Procesal</w:t>
      </w:r>
      <w:r w:rsidRPr="00335E8E">
        <w:rPr>
          <w:rFonts w:ascii="Arial" w:hAnsi="Arial" w:cs="Arial"/>
          <w:spacing w:val="6"/>
          <w:sz w:val="28"/>
          <w:szCs w:val="28"/>
        </w:rPr>
        <w:t xml:space="preserve">. </w:t>
      </w:r>
      <w:r w:rsidRPr="00335E8E">
        <w:rPr>
          <w:rFonts w:ascii="Arial" w:hAnsi="Arial" w:cs="Arial"/>
          <w:sz w:val="28"/>
          <w:szCs w:val="28"/>
        </w:rPr>
        <w:t>1, 28</w:t>
      </w:r>
      <w:r w:rsidRPr="00335E8E">
        <w:rPr>
          <w:rFonts w:ascii="Arial" w:hAnsi="Arial" w:cs="Arial"/>
          <w:sz w:val="28"/>
          <w:szCs w:val="28"/>
          <w:lang w:val="es-MX"/>
        </w:rPr>
        <w:t xml:space="preserve"> fracción I</w:t>
      </w:r>
      <w:r w:rsidRPr="00335E8E">
        <w:rPr>
          <w:rFonts w:ascii="Arial" w:hAnsi="Arial" w:cs="Arial"/>
          <w:sz w:val="28"/>
          <w:szCs w:val="28"/>
        </w:rPr>
        <w:t>, 31, 32, 33, 36, 37 fracción I, 38</w:t>
      </w:r>
      <w:r w:rsidRPr="00335E8E">
        <w:rPr>
          <w:rFonts w:ascii="Arial" w:hAnsi="Arial" w:cs="Arial"/>
          <w:sz w:val="28"/>
          <w:szCs w:val="28"/>
          <w:lang w:val="es-MX"/>
        </w:rPr>
        <w:t>, 85, 102</w:t>
      </w:r>
      <w:r w:rsidRPr="00335E8E">
        <w:rPr>
          <w:rFonts w:ascii="Arial" w:hAnsi="Arial" w:cs="Arial"/>
          <w:sz w:val="28"/>
          <w:szCs w:val="28"/>
        </w:rPr>
        <w:t xml:space="preserve"> y 1</w:t>
      </w:r>
      <w:r w:rsidRPr="00335E8E">
        <w:rPr>
          <w:rFonts w:ascii="Arial" w:hAnsi="Arial" w:cs="Arial"/>
          <w:sz w:val="28"/>
          <w:szCs w:val="28"/>
          <w:lang w:val="es-MX"/>
        </w:rPr>
        <w:t>0</w:t>
      </w:r>
      <w:r w:rsidRPr="00335E8E">
        <w:rPr>
          <w:rFonts w:ascii="Arial" w:hAnsi="Arial" w:cs="Arial"/>
          <w:sz w:val="28"/>
          <w:szCs w:val="28"/>
        </w:rPr>
        <w:t>3.</w:t>
      </w:r>
    </w:p>
    <w:p w:rsidR="00636D32" w:rsidRPr="00335E8E" w:rsidRDefault="00636D32" w:rsidP="00AE7B05">
      <w:pPr>
        <w:spacing w:line="360" w:lineRule="auto"/>
        <w:ind w:right="-232"/>
        <w:jc w:val="both"/>
        <w:rPr>
          <w:rFonts w:ascii="Arial" w:hAnsi="Arial" w:cs="Arial"/>
          <w:b/>
          <w:sz w:val="28"/>
          <w:szCs w:val="28"/>
          <w:lang w:eastAsia="es-MX"/>
        </w:rPr>
      </w:pPr>
    </w:p>
    <w:p w:rsidR="000B7DF4" w:rsidRPr="00335E8E" w:rsidRDefault="000B7DF4" w:rsidP="00AE7B05">
      <w:pPr>
        <w:widowControl w:val="0"/>
        <w:autoSpaceDE w:val="0"/>
        <w:autoSpaceDN w:val="0"/>
        <w:spacing w:line="360" w:lineRule="auto"/>
        <w:jc w:val="both"/>
        <w:rPr>
          <w:rFonts w:ascii="Arial" w:hAnsi="Arial" w:cs="Arial"/>
          <w:bCs/>
          <w:sz w:val="28"/>
          <w:szCs w:val="28"/>
          <w:lang w:val="es-MX"/>
        </w:rPr>
      </w:pPr>
      <w:r w:rsidRPr="00335E8E">
        <w:rPr>
          <w:rFonts w:ascii="Arial" w:hAnsi="Arial" w:cs="Arial"/>
          <w:sz w:val="28"/>
          <w:szCs w:val="28"/>
          <w:lang w:eastAsia="es-MX"/>
        </w:rPr>
        <w:t>Además,</w:t>
      </w:r>
      <w:r w:rsidRPr="00335E8E">
        <w:rPr>
          <w:rFonts w:ascii="Arial" w:hAnsi="Arial" w:cs="Arial"/>
          <w:b/>
          <w:sz w:val="28"/>
          <w:szCs w:val="28"/>
          <w:lang w:eastAsia="es-MX"/>
        </w:rPr>
        <w:t xml:space="preserve"> </w:t>
      </w:r>
      <w:r w:rsidRPr="00335E8E">
        <w:rPr>
          <w:rFonts w:ascii="Arial" w:hAnsi="Arial" w:cs="Arial"/>
          <w:bCs/>
          <w:sz w:val="28"/>
          <w:szCs w:val="28"/>
          <w:lang w:val="es-MX"/>
        </w:rPr>
        <w:t>la vía en que se analiza la presente controversia es la procedente</w:t>
      </w:r>
      <w:r w:rsidR="00A547FD" w:rsidRPr="00335E8E">
        <w:rPr>
          <w:rFonts w:ascii="Arial" w:hAnsi="Arial" w:cs="Arial"/>
          <w:bCs/>
          <w:sz w:val="28"/>
          <w:szCs w:val="28"/>
          <w:lang w:val="es-MX"/>
        </w:rPr>
        <w:t>,</w:t>
      </w:r>
      <w:r w:rsidRPr="00335E8E">
        <w:rPr>
          <w:rFonts w:ascii="Arial" w:hAnsi="Arial" w:cs="Arial"/>
          <w:bCs/>
          <w:sz w:val="28"/>
          <w:szCs w:val="28"/>
          <w:lang w:val="es-MX"/>
        </w:rPr>
        <w:t xml:space="preserve"> de acuerdo con la Jurisprudencia emitida por este Tribunal de rubro: “</w:t>
      </w:r>
      <w:r w:rsidRPr="00335E8E">
        <w:rPr>
          <w:rFonts w:ascii="Arial" w:hAnsi="Arial" w:cs="Arial"/>
          <w:b/>
          <w:bCs/>
          <w:sz w:val="28"/>
          <w:szCs w:val="28"/>
          <w:lang w:val="es-MX"/>
        </w:rPr>
        <w:t>JUICIO ELECTORAL. ES LA VÍA IDÓNEA PARA CONTROVERTIR ACTOS U OMISIONES DE UN PROCEDIMIENTO DE SELECCIÓN DE AUXILIARES ELECTORALES”</w:t>
      </w:r>
      <w:r w:rsidR="00272985" w:rsidRPr="00335E8E">
        <w:rPr>
          <w:rFonts w:ascii="Arial" w:hAnsi="Arial" w:cs="Arial"/>
          <w:b/>
          <w:bCs/>
          <w:sz w:val="28"/>
          <w:szCs w:val="28"/>
          <w:lang w:val="es-MX"/>
        </w:rPr>
        <w:t>.</w:t>
      </w:r>
      <w:r w:rsidRPr="00335E8E">
        <w:rPr>
          <w:rStyle w:val="Refdenotaalpie"/>
          <w:rFonts w:ascii="Arial" w:hAnsi="Arial" w:cs="Arial"/>
          <w:b/>
          <w:bCs/>
          <w:sz w:val="28"/>
          <w:szCs w:val="28"/>
          <w:lang w:val="es-MX"/>
        </w:rPr>
        <w:footnoteReference w:id="4"/>
      </w:r>
      <w:r w:rsidRPr="00335E8E">
        <w:rPr>
          <w:rFonts w:ascii="Arial" w:hAnsi="Arial" w:cs="Arial"/>
          <w:bCs/>
          <w:sz w:val="28"/>
          <w:szCs w:val="28"/>
          <w:lang w:val="es-MX"/>
        </w:rPr>
        <w:t xml:space="preserve"> </w:t>
      </w:r>
    </w:p>
    <w:p w:rsidR="000B7DF4" w:rsidRPr="00335E8E" w:rsidRDefault="000B7DF4" w:rsidP="00AE7B05">
      <w:pPr>
        <w:spacing w:line="360" w:lineRule="auto"/>
        <w:jc w:val="both"/>
        <w:rPr>
          <w:rFonts w:ascii="Arial" w:hAnsi="Arial" w:cs="Arial"/>
          <w:sz w:val="28"/>
          <w:szCs w:val="28"/>
        </w:rPr>
      </w:pPr>
    </w:p>
    <w:p w:rsidR="00335E8E" w:rsidRPr="00335E8E" w:rsidRDefault="00335E8E" w:rsidP="00AE7B05">
      <w:pPr>
        <w:spacing w:line="360" w:lineRule="auto"/>
        <w:jc w:val="both"/>
        <w:rPr>
          <w:rFonts w:ascii="Arial" w:hAnsi="Arial" w:cs="Arial"/>
          <w:sz w:val="20"/>
          <w:szCs w:val="20"/>
        </w:rPr>
      </w:pPr>
    </w:p>
    <w:p w:rsidR="00002A89" w:rsidRPr="00335E8E" w:rsidRDefault="00A7270B" w:rsidP="00AE7B05">
      <w:pPr>
        <w:spacing w:line="360" w:lineRule="auto"/>
        <w:ind w:right="-232"/>
        <w:jc w:val="both"/>
        <w:rPr>
          <w:rFonts w:ascii="Arial" w:hAnsi="Arial" w:cs="Arial"/>
          <w:b/>
          <w:spacing w:val="6"/>
          <w:sz w:val="28"/>
          <w:szCs w:val="28"/>
        </w:rPr>
      </w:pPr>
      <w:r w:rsidRPr="00335E8E">
        <w:rPr>
          <w:rFonts w:ascii="Arial" w:hAnsi="Arial" w:cs="Arial"/>
          <w:b/>
          <w:sz w:val="28"/>
          <w:szCs w:val="28"/>
          <w:lang w:eastAsia="es-MX"/>
        </w:rPr>
        <w:t xml:space="preserve">SEGUNDO. </w:t>
      </w:r>
      <w:r w:rsidR="00002A89" w:rsidRPr="00335E8E">
        <w:rPr>
          <w:rFonts w:ascii="Arial" w:hAnsi="Arial" w:cs="Arial"/>
          <w:b/>
          <w:spacing w:val="6"/>
          <w:sz w:val="28"/>
          <w:szCs w:val="28"/>
        </w:rPr>
        <w:t>Improcedencia.</w:t>
      </w:r>
    </w:p>
    <w:p w:rsidR="00002A89" w:rsidRPr="00335E8E" w:rsidRDefault="00002A89" w:rsidP="00AE7B05">
      <w:pPr>
        <w:tabs>
          <w:tab w:val="left" w:pos="7655"/>
          <w:tab w:val="left" w:pos="7938"/>
        </w:tabs>
        <w:spacing w:line="360" w:lineRule="auto"/>
        <w:jc w:val="both"/>
        <w:rPr>
          <w:rFonts w:ascii="Arial" w:hAnsi="Arial" w:cs="Arial"/>
          <w:spacing w:val="6"/>
          <w:sz w:val="38"/>
          <w:szCs w:val="38"/>
        </w:rPr>
      </w:pPr>
    </w:p>
    <w:p w:rsidR="00002A89" w:rsidRPr="00335E8E" w:rsidRDefault="00002A89" w:rsidP="00AE7B05">
      <w:pPr>
        <w:tabs>
          <w:tab w:val="left" w:pos="7655"/>
          <w:tab w:val="left" w:pos="7938"/>
        </w:tabs>
        <w:spacing w:line="360" w:lineRule="auto"/>
        <w:jc w:val="both"/>
        <w:rPr>
          <w:rFonts w:ascii="Arial" w:hAnsi="Arial" w:cs="Arial"/>
          <w:sz w:val="28"/>
          <w:szCs w:val="28"/>
        </w:rPr>
      </w:pPr>
      <w:r w:rsidRPr="00335E8E">
        <w:rPr>
          <w:rFonts w:ascii="Arial" w:hAnsi="Arial" w:cs="Arial"/>
          <w:sz w:val="28"/>
          <w:szCs w:val="28"/>
        </w:rPr>
        <w:t>Este Tribunal Electoral examina si el medio de impugnación satisface los presupuestos procesales establecidos en la normativa, a efecto de determinar su procedencia y, en su caso, pronunciarse sobre el fondo de la cuestión planteada.</w:t>
      </w:r>
    </w:p>
    <w:p w:rsidR="00002A89" w:rsidRPr="00335E8E" w:rsidRDefault="00002A89" w:rsidP="00AE7B05">
      <w:pPr>
        <w:tabs>
          <w:tab w:val="left" w:pos="7655"/>
          <w:tab w:val="left" w:pos="7938"/>
        </w:tabs>
        <w:spacing w:line="360" w:lineRule="auto"/>
        <w:jc w:val="both"/>
        <w:rPr>
          <w:rFonts w:ascii="Arial" w:hAnsi="Arial" w:cs="Arial"/>
          <w:spacing w:val="6"/>
          <w:sz w:val="28"/>
          <w:szCs w:val="28"/>
        </w:rPr>
      </w:pPr>
    </w:p>
    <w:p w:rsidR="00002A89" w:rsidRPr="00335E8E" w:rsidRDefault="00002A89" w:rsidP="00AE7B05">
      <w:pPr>
        <w:tabs>
          <w:tab w:val="left" w:pos="7655"/>
          <w:tab w:val="left" w:pos="7938"/>
        </w:tabs>
        <w:spacing w:line="360" w:lineRule="auto"/>
        <w:jc w:val="both"/>
        <w:rPr>
          <w:rFonts w:ascii="Arial" w:hAnsi="Arial" w:cs="Arial"/>
          <w:sz w:val="28"/>
          <w:szCs w:val="28"/>
        </w:rPr>
      </w:pPr>
      <w:r w:rsidRPr="00335E8E">
        <w:rPr>
          <w:rFonts w:ascii="Arial" w:hAnsi="Arial" w:cs="Arial"/>
          <w:sz w:val="28"/>
          <w:szCs w:val="28"/>
        </w:rPr>
        <w:lastRenderedPageBreak/>
        <w:t xml:space="preserve">Ello, en virtud de que la prosecución de un juicio es una cuestión de orden público, cuyo trámite está contenido en la ley, como se desprende del artículo 80 de la Ley Procesal. </w:t>
      </w:r>
    </w:p>
    <w:p w:rsidR="00002A89" w:rsidRPr="00335E8E" w:rsidRDefault="00002A89" w:rsidP="00AE7B05">
      <w:pPr>
        <w:tabs>
          <w:tab w:val="left" w:pos="7655"/>
          <w:tab w:val="left" w:pos="7938"/>
        </w:tabs>
        <w:spacing w:line="360" w:lineRule="auto"/>
        <w:jc w:val="both"/>
        <w:rPr>
          <w:rFonts w:ascii="Arial" w:hAnsi="Arial" w:cs="Arial"/>
          <w:sz w:val="2"/>
          <w:szCs w:val="28"/>
        </w:rPr>
      </w:pPr>
    </w:p>
    <w:p w:rsidR="00002A89" w:rsidRPr="00335E8E" w:rsidRDefault="00002A89" w:rsidP="00AE7B05">
      <w:pPr>
        <w:tabs>
          <w:tab w:val="left" w:pos="7655"/>
          <w:tab w:val="left" w:pos="7938"/>
        </w:tabs>
        <w:spacing w:line="360" w:lineRule="auto"/>
        <w:jc w:val="both"/>
        <w:rPr>
          <w:rFonts w:ascii="Arial" w:hAnsi="Arial" w:cs="Arial"/>
          <w:sz w:val="28"/>
          <w:szCs w:val="28"/>
        </w:rPr>
      </w:pPr>
    </w:p>
    <w:p w:rsidR="00002A89" w:rsidRPr="00335E8E" w:rsidRDefault="00002A89" w:rsidP="00AE7B05">
      <w:pPr>
        <w:tabs>
          <w:tab w:val="left" w:pos="7655"/>
          <w:tab w:val="left" w:pos="7938"/>
        </w:tabs>
        <w:spacing w:line="360" w:lineRule="auto"/>
        <w:jc w:val="both"/>
        <w:rPr>
          <w:rFonts w:ascii="Arial" w:hAnsi="Arial" w:cs="Arial"/>
          <w:sz w:val="28"/>
          <w:szCs w:val="28"/>
        </w:rPr>
      </w:pPr>
      <w:r w:rsidRPr="00335E8E">
        <w:rPr>
          <w:rFonts w:ascii="Arial" w:hAnsi="Arial" w:cs="Arial"/>
          <w:sz w:val="28"/>
          <w:szCs w:val="28"/>
        </w:rPr>
        <w:t>Por tanto, es imperativo que se analicen los supuestos de procedencia del mismo de manera preferente, ya sea que las partes invoquen alguna causa de inadmisión o ésta opere de oficio, pues de actualizarse alguna existiría impedimento para la válida constitución del proceso, la sustanciación del juicio y, en su caso, dictar sentencia que resuelva la materia de la impugnación.</w:t>
      </w:r>
    </w:p>
    <w:p w:rsidR="00002A89" w:rsidRPr="00335E8E" w:rsidRDefault="00002A89" w:rsidP="00AE7B05">
      <w:pPr>
        <w:tabs>
          <w:tab w:val="left" w:pos="7655"/>
          <w:tab w:val="left" w:pos="7938"/>
        </w:tabs>
        <w:spacing w:line="360" w:lineRule="auto"/>
        <w:jc w:val="both"/>
        <w:rPr>
          <w:rFonts w:ascii="Arial" w:hAnsi="Arial" w:cs="Arial"/>
          <w:sz w:val="38"/>
          <w:szCs w:val="38"/>
        </w:rPr>
      </w:pPr>
    </w:p>
    <w:p w:rsidR="00002A89" w:rsidRPr="00335E8E" w:rsidRDefault="00002A89" w:rsidP="00AE7B05">
      <w:pPr>
        <w:tabs>
          <w:tab w:val="left" w:pos="7655"/>
          <w:tab w:val="left" w:pos="7938"/>
        </w:tabs>
        <w:spacing w:line="360" w:lineRule="auto"/>
        <w:jc w:val="both"/>
        <w:rPr>
          <w:rFonts w:ascii="Arial" w:hAnsi="Arial" w:cs="Arial"/>
          <w:sz w:val="28"/>
          <w:szCs w:val="28"/>
        </w:rPr>
      </w:pPr>
      <w:r w:rsidRPr="00335E8E">
        <w:rPr>
          <w:rFonts w:ascii="Arial" w:hAnsi="Arial" w:cs="Arial"/>
          <w:sz w:val="28"/>
          <w:szCs w:val="28"/>
        </w:rPr>
        <w:t>Sirve de apoyo la Jurisprudencia TEDF1EL J001/1999</w:t>
      </w:r>
      <w:r w:rsidR="00A547FD" w:rsidRPr="00335E8E">
        <w:rPr>
          <w:rFonts w:ascii="Arial" w:hAnsi="Arial" w:cs="Arial"/>
          <w:sz w:val="28"/>
          <w:szCs w:val="28"/>
        </w:rPr>
        <w:t>,</w:t>
      </w:r>
      <w:r w:rsidRPr="00335E8E">
        <w:rPr>
          <w:rFonts w:ascii="Arial" w:hAnsi="Arial" w:cs="Arial"/>
          <w:sz w:val="28"/>
          <w:szCs w:val="28"/>
        </w:rPr>
        <w:t xml:space="preserve"> aprobada por este Tribunal Electoral, de rubro </w:t>
      </w:r>
      <w:r w:rsidRPr="00335E8E">
        <w:rPr>
          <w:rFonts w:ascii="Arial" w:hAnsi="Arial" w:cs="Arial"/>
          <w:b/>
          <w:sz w:val="28"/>
          <w:szCs w:val="28"/>
        </w:rPr>
        <w:t>“IMPROCEDENCIA, CAUSALES DE. SU ESTUDIO ES PREFERENTE Y DE OFICIO EN LOS MEDIOS DE IMPUGNACIÓN PREVISTOS POR EL CÓDIGO ELECTORAL DEL DISTRITO FEDERAL”</w:t>
      </w:r>
      <w:r w:rsidRPr="00335E8E">
        <w:rPr>
          <w:rFonts w:ascii="Arial" w:hAnsi="Arial" w:cs="Arial"/>
          <w:b/>
          <w:sz w:val="28"/>
          <w:szCs w:val="28"/>
          <w:vertAlign w:val="superscript"/>
        </w:rPr>
        <w:footnoteReference w:id="5"/>
      </w:r>
      <w:r w:rsidRPr="00335E8E">
        <w:rPr>
          <w:rFonts w:ascii="Arial" w:hAnsi="Arial" w:cs="Arial"/>
          <w:sz w:val="28"/>
          <w:szCs w:val="28"/>
        </w:rPr>
        <w:t>.</w:t>
      </w:r>
    </w:p>
    <w:p w:rsidR="00002A89" w:rsidRPr="00335E8E" w:rsidRDefault="00002A89" w:rsidP="00AE7B05">
      <w:pPr>
        <w:tabs>
          <w:tab w:val="left" w:pos="7655"/>
          <w:tab w:val="left" w:pos="7938"/>
        </w:tabs>
        <w:spacing w:line="360" w:lineRule="auto"/>
        <w:jc w:val="both"/>
        <w:rPr>
          <w:rFonts w:ascii="Arial" w:hAnsi="Arial" w:cs="Arial"/>
          <w:sz w:val="38"/>
          <w:szCs w:val="38"/>
        </w:rPr>
      </w:pPr>
    </w:p>
    <w:p w:rsidR="00002A89" w:rsidRPr="00335E8E" w:rsidRDefault="00002A89" w:rsidP="00AE7B05">
      <w:pPr>
        <w:tabs>
          <w:tab w:val="left" w:pos="7655"/>
          <w:tab w:val="left" w:pos="7938"/>
        </w:tabs>
        <w:spacing w:line="360" w:lineRule="auto"/>
        <w:jc w:val="both"/>
        <w:rPr>
          <w:rFonts w:ascii="Arial" w:hAnsi="Arial" w:cs="Arial"/>
          <w:sz w:val="28"/>
          <w:szCs w:val="28"/>
        </w:rPr>
      </w:pPr>
      <w:r w:rsidRPr="00335E8E">
        <w:rPr>
          <w:rFonts w:ascii="Arial" w:hAnsi="Arial" w:cs="Arial"/>
          <w:sz w:val="28"/>
          <w:szCs w:val="28"/>
        </w:rPr>
        <w:t xml:space="preserve">Al rendir su informe circunstanciado, la autoridad responsable no hizo valer ninguna causa de improcedencia. Sólo sostuvo la legalidad del Acuerdo impugnado. </w:t>
      </w:r>
    </w:p>
    <w:p w:rsidR="00002A89" w:rsidRPr="00335E8E" w:rsidRDefault="00002A89" w:rsidP="00AE7B05">
      <w:pPr>
        <w:tabs>
          <w:tab w:val="left" w:pos="7655"/>
          <w:tab w:val="left" w:pos="7938"/>
        </w:tabs>
        <w:spacing w:line="360" w:lineRule="auto"/>
        <w:jc w:val="both"/>
        <w:rPr>
          <w:rFonts w:ascii="Arial" w:hAnsi="Arial" w:cs="Arial"/>
          <w:sz w:val="38"/>
          <w:szCs w:val="38"/>
        </w:rPr>
      </w:pPr>
    </w:p>
    <w:p w:rsidR="00002A89" w:rsidRPr="00335E8E" w:rsidRDefault="00002A89" w:rsidP="00AE7B05">
      <w:pPr>
        <w:tabs>
          <w:tab w:val="left" w:pos="7655"/>
          <w:tab w:val="left" w:pos="7938"/>
        </w:tabs>
        <w:spacing w:line="360" w:lineRule="auto"/>
        <w:jc w:val="both"/>
        <w:rPr>
          <w:rFonts w:ascii="Arial" w:hAnsi="Arial" w:cs="Arial"/>
          <w:sz w:val="28"/>
          <w:szCs w:val="28"/>
        </w:rPr>
      </w:pPr>
      <w:r w:rsidRPr="00335E8E">
        <w:rPr>
          <w:rFonts w:ascii="Arial" w:hAnsi="Arial" w:cs="Arial"/>
          <w:sz w:val="28"/>
          <w:szCs w:val="28"/>
        </w:rPr>
        <w:t xml:space="preserve">Pese a ello, este Tribunal Electoral considera que en el medio de impugnación se actualiza la causa de inadmisión prevista en el artículo 49, fracción IV, de la Ley Procesal, relativa a que </w:t>
      </w:r>
      <w:r w:rsidRPr="00335E8E">
        <w:rPr>
          <w:rFonts w:ascii="Arial" w:hAnsi="Arial" w:cs="Arial"/>
          <w:b/>
          <w:sz w:val="28"/>
          <w:szCs w:val="28"/>
        </w:rPr>
        <w:t>el medio de impugnación se presentó fuera de los plazos establecidos en la Ley,</w:t>
      </w:r>
      <w:r w:rsidRPr="00335E8E">
        <w:rPr>
          <w:rFonts w:ascii="Arial" w:hAnsi="Arial" w:cs="Arial"/>
          <w:sz w:val="28"/>
          <w:szCs w:val="28"/>
        </w:rPr>
        <w:t xml:space="preserve"> como se explica enseguida:</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b/>
          <w:sz w:val="28"/>
          <w:szCs w:val="28"/>
        </w:rPr>
      </w:pPr>
      <w:r w:rsidRPr="00335E8E">
        <w:rPr>
          <w:rFonts w:ascii="Arial" w:hAnsi="Arial" w:cs="Arial"/>
          <w:b/>
          <w:sz w:val="28"/>
          <w:szCs w:val="28"/>
        </w:rPr>
        <w:lastRenderedPageBreak/>
        <w:t>Marco normativo e interpretación</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b/>
          <w:sz w:val="28"/>
          <w:szCs w:val="28"/>
        </w:rPr>
      </w:pPr>
      <w:r w:rsidRPr="00335E8E">
        <w:rPr>
          <w:rFonts w:ascii="Arial" w:hAnsi="Arial" w:cs="Arial"/>
          <w:b/>
          <w:sz w:val="28"/>
          <w:szCs w:val="28"/>
        </w:rPr>
        <w:t xml:space="preserve">1. Garantía de acceso a la justicia </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sz w:val="28"/>
          <w:szCs w:val="28"/>
          <w:lang w:eastAsia="es-MX"/>
        </w:rPr>
      </w:pPr>
      <w:r w:rsidRPr="00335E8E">
        <w:rPr>
          <w:rFonts w:ascii="Arial" w:hAnsi="Arial" w:cs="Arial"/>
          <w:sz w:val="28"/>
          <w:szCs w:val="28"/>
        </w:rPr>
        <w:t>El artículo 17 de la Constitución Federal establece que t</w:t>
      </w:r>
      <w:r w:rsidRPr="00335E8E">
        <w:rPr>
          <w:rFonts w:ascii="Arial" w:hAnsi="Arial" w:cs="Arial"/>
          <w:color w:val="000000"/>
          <w:sz w:val="28"/>
          <w:szCs w:val="28"/>
          <w:lang w:eastAsia="es-MX"/>
        </w:rPr>
        <w:t>oda persona tiene derecho a que se le administre justicia por tribunales que estarán expeditos para impartirla en los plazos y términos que fijen las leyes, emitiendo sus resoluciones de manera pronta, completa e imparcial.</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sz w:val="28"/>
          <w:szCs w:val="28"/>
        </w:rPr>
      </w:pPr>
      <w:r w:rsidRPr="00335E8E">
        <w:rPr>
          <w:rFonts w:ascii="Arial" w:hAnsi="Arial" w:cs="Arial"/>
          <w:sz w:val="28"/>
          <w:szCs w:val="28"/>
        </w:rPr>
        <w:t xml:space="preserve">Previsión que coincide en lo medular con lo establecido en los numerales 14 del Pacto </w:t>
      </w:r>
      <w:r w:rsidRPr="00335E8E">
        <w:rPr>
          <w:rFonts w:ascii="Arial" w:hAnsi="Arial" w:cs="Arial"/>
          <w:sz w:val="28"/>
          <w:szCs w:val="28"/>
          <w:lang w:eastAsia="es-MX"/>
        </w:rPr>
        <w:t>Internacional de Derechos Civiles y Políticos; 8 párrafo 1 y 25 de la Convención Americana sobre Derechos Humanos.</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Style w:val="nfasis"/>
          <w:rFonts w:ascii="Arial" w:hAnsi="Arial" w:cs="Arial"/>
          <w:sz w:val="28"/>
          <w:szCs w:val="28"/>
          <w:shd w:val="clear" w:color="auto" w:fill="FFFFFF"/>
        </w:rPr>
      </w:pPr>
      <w:r w:rsidRPr="00335E8E">
        <w:rPr>
          <w:rFonts w:ascii="Arial" w:hAnsi="Arial" w:cs="Arial"/>
          <w:sz w:val="28"/>
          <w:szCs w:val="28"/>
        </w:rPr>
        <w:t xml:space="preserve">Al respecto, la Suprema Corte ha sostenido que si bien es cierto </w:t>
      </w:r>
      <w:r w:rsidRPr="00335E8E">
        <w:rPr>
          <w:rStyle w:val="apple-converted-space"/>
          <w:rFonts w:ascii="Arial" w:hAnsi="Arial" w:cs="Arial"/>
          <w:sz w:val="28"/>
          <w:szCs w:val="28"/>
          <w:shd w:val="clear" w:color="auto" w:fill="FFFFFF"/>
        </w:rPr>
        <w:t>toda persona tiene derecho a la administración de justicia en los términos referidos</w:t>
      </w:r>
      <w:r w:rsidRPr="00335E8E">
        <w:rPr>
          <w:rFonts w:ascii="Arial" w:hAnsi="Arial" w:cs="Arial"/>
          <w:sz w:val="28"/>
          <w:szCs w:val="28"/>
          <w:shd w:val="clear" w:color="auto" w:fill="FFFFFF"/>
        </w:rPr>
        <w:t xml:space="preserve">, no menos cierto es que </w:t>
      </w:r>
      <w:r w:rsidRPr="00335E8E">
        <w:rPr>
          <w:rStyle w:val="nfasis"/>
          <w:rFonts w:ascii="Arial" w:hAnsi="Arial" w:cs="Arial"/>
          <w:i w:val="0"/>
          <w:sz w:val="28"/>
          <w:szCs w:val="28"/>
          <w:shd w:val="clear" w:color="auto" w:fill="FFFFFF"/>
        </w:rPr>
        <w:t>el acceso a la tutela jurisdiccional se supedita al cumplimiento de los presupuestos formales y materiales de procedencia para la acción respectiva, lo cual además de representar una exigencia legal, brinda certeza jurídica a las partes en un proceso</w:t>
      </w:r>
      <w:r w:rsidRPr="00335E8E">
        <w:rPr>
          <w:rStyle w:val="nfasis"/>
          <w:rFonts w:ascii="Arial" w:hAnsi="Arial" w:cs="Arial"/>
          <w:sz w:val="28"/>
          <w:szCs w:val="28"/>
          <w:shd w:val="clear" w:color="auto" w:fill="FFFFFF"/>
        </w:rPr>
        <w:t>.</w:t>
      </w:r>
    </w:p>
    <w:p w:rsidR="00002A89" w:rsidRPr="00335E8E" w:rsidRDefault="00002A89" w:rsidP="00AE7B05">
      <w:pPr>
        <w:spacing w:line="360" w:lineRule="auto"/>
        <w:jc w:val="both"/>
        <w:rPr>
          <w:rStyle w:val="nfasis"/>
          <w:rFonts w:ascii="Arial" w:hAnsi="Arial" w:cs="Arial"/>
          <w:i w:val="0"/>
          <w:sz w:val="28"/>
          <w:szCs w:val="28"/>
          <w:shd w:val="clear" w:color="auto" w:fill="FFFFFF"/>
        </w:rPr>
      </w:pPr>
    </w:p>
    <w:p w:rsidR="00002A89" w:rsidRPr="00335E8E" w:rsidRDefault="00002A89" w:rsidP="00AE7B05">
      <w:pPr>
        <w:spacing w:line="360" w:lineRule="auto"/>
        <w:jc w:val="both"/>
        <w:rPr>
          <w:rStyle w:val="nfasis"/>
          <w:rFonts w:ascii="Arial" w:hAnsi="Arial" w:cs="Arial"/>
          <w:sz w:val="28"/>
          <w:szCs w:val="28"/>
          <w:shd w:val="clear" w:color="auto" w:fill="FFFFFF"/>
        </w:rPr>
      </w:pPr>
      <w:r w:rsidRPr="00335E8E">
        <w:rPr>
          <w:rFonts w:ascii="Arial" w:hAnsi="Arial" w:cs="Arial"/>
          <w:sz w:val="28"/>
          <w:szCs w:val="28"/>
          <w:shd w:val="clear" w:color="auto" w:fill="FFFFFF"/>
        </w:rPr>
        <w:t>Siguiendo esas pautas</w:t>
      </w:r>
      <w:r w:rsidRPr="00335E8E">
        <w:rPr>
          <w:rStyle w:val="nfasis"/>
          <w:rFonts w:ascii="Arial" w:hAnsi="Arial" w:cs="Arial"/>
          <w:sz w:val="28"/>
          <w:szCs w:val="28"/>
          <w:shd w:val="clear" w:color="auto" w:fill="FFFFFF"/>
        </w:rPr>
        <w:t xml:space="preserve">, </w:t>
      </w:r>
      <w:r w:rsidRPr="00335E8E">
        <w:rPr>
          <w:rStyle w:val="nfasis"/>
          <w:rFonts w:ascii="Arial" w:hAnsi="Arial" w:cs="Arial"/>
          <w:i w:val="0"/>
          <w:sz w:val="28"/>
          <w:szCs w:val="28"/>
          <w:shd w:val="clear" w:color="auto" w:fill="FFFFFF"/>
        </w:rPr>
        <w:t>el Estado puede y debe establecer presupuestos y criterios de admisibilidad de los medios de defensa, los cuales no pueden desconocerse ni omitirse, ni siquiera a propósito de una interpretación pro persona</w:t>
      </w:r>
      <w:r w:rsidRPr="00335E8E">
        <w:rPr>
          <w:rStyle w:val="nfasis"/>
          <w:rFonts w:ascii="Arial" w:hAnsi="Arial" w:cs="Arial"/>
          <w:sz w:val="28"/>
          <w:szCs w:val="28"/>
          <w:shd w:val="clear" w:color="auto" w:fill="FFFFFF"/>
        </w:rPr>
        <w:t>.</w:t>
      </w:r>
      <w:r w:rsidRPr="00335E8E">
        <w:rPr>
          <w:rStyle w:val="Refdenotaalpie"/>
          <w:rFonts w:ascii="Arial" w:hAnsi="Arial" w:cs="Arial"/>
          <w:iCs/>
          <w:sz w:val="28"/>
          <w:szCs w:val="28"/>
          <w:shd w:val="clear" w:color="auto" w:fill="FFFFFF"/>
        </w:rPr>
        <w:footnoteReference w:id="6"/>
      </w:r>
      <w:r w:rsidRPr="00335E8E">
        <w:rPr>
          <w:rStyle w:val="nfasis"/>
          <w:rFonts w:ascii="Arial" w:hAnsi="Arial" w:cs="Arial"/>
          <w:sz w:val="28"/>
          <w:szCs w:val="28"/>
          <w:shd w:val="clear" w:color="auto" w:fill="FFFFFF"/>
        </w:rPr>
        <w:t xml:space="preserve"> </w:t>
      </w:r>
    </w:p>
    <w:p w:rsidR="00002A89" w:rsidRPr="00335E8E" w:rsidRDefault="00002A89" w:rsidP="00AE7B05">
      <w:pPr>
        <w:spacing w:line="360" w:lineRule="auto"/>
        <w:jc w:val="both"/>
        <w:rPr>
          <w:rFonts w:ascii="Arial" w:hAnsi="Arial" w:cs="Arial"/>
          <w:sz w:val="28"/>
          <w:szCs w:val="28"/>
        </w:rPr>
      </w:pPr>
      <w:r w:rsidRPr="00335E8E">
        <w:rPr>
          <w:rFonts w:ascii="Arial" w:hAnsi="Arial" w:cs="Arial"/>
          <w:sz w:val="28"/>
          <w:szCs w:val="28"/>
        </w:rPr>
        <w:lastRenderedPageBreak/>
        <w:t xml:space="preserve">Acorde con lo señalado, resulta compatible con dicha previsión constitucional que el legislador de la Ciudad de México, al normar lo referente a la tutela jurisdiccional en materia electoral, establezca condiciones para el acceso a la misma y prevea distintas vías, cada una de las cuales tendrá diferentes requisitos de procedencia que deberán cumplirse para justificar el accionar del aparato jurisdiccional. </w:t>
      </w:r>
    </w:p>
    <w:p w:rsidR="00002A89" w:rsidRPr="00335E8E" w:rsidRDefault="00002A89" w:rsidP="00AE7B05">
      <w:pPr>
        <w:spacing w:line="360" w:lineRule="auto"/>
        <w:jc w:val="both"/>
        <w:rPr>
          <w:rFonts w:ascii="Arial" w:hAnsi="Arial" w:cs="Arial"/>
          <w:b/>
          <w:sz w:val="28"/>
          <w:szCs w:val="28"/>
        </w:rPr>
      </w:pPr>
    </w:p>
    <w:p w:rsidR="00002A89" w:rsidRPr="00335E8E" w:rsidRDefault="00002A89" w:rsidP="00AE7B05">
      <w:pPr>
        <w:spacing w:line="360" w:lineRule="auto"/>
        <w:jc w:val="both"/>
        <w:rPr>
          <w:rStyle w:val="nfasis"/>
          <w:rFonts w:ascii="Arial" w:hAnsi="Arial" w:cs="Arial"/>
          <w:i w:val="0"/>
          <w:sz w:val="28"/>
          <w:szCs w:val="28"/>
          <w:shd w:val="clear" w:color="auto" w:fill="FFFFFF"/>
        </w:rPr>
      </w:pPr>
      <w:r w:rsidRPr="00335E8E">
        <w:rPr>
          <w:rFonts w:ascii="Arial" w:hAnsi="Arial" w:cs="Arial"/>
          <w:color w:val="222222"/>
          <w:sz w:val="28"/>
          <w:szCs w:val="28"/>
          <w:shd w:val="clear" w:color="auto" w:fill="FFFFFF"/>
        </w:rPr>
        <w:t xml:space="preserve">En ese orden de ideas, </w:t>
      </w:r>
      <w:r w:rsidRPr="00335E8E">
        <w:rPr>
          <w:rStyle w:val="nfasis"/>
          <w:rFonts w:ascii="Arial" w:hAnsi="Arial" w:cs="Arial"/>
          <w:i w:val="0"/>
          <w:sz w:val="28"/>
          <w:szCs w:val="28"/>
          <w:shd w:val="clear" w:color="auto" w:fill="FFFFFF"/>
        </w:rPr>
        <w:t>los presupuestos de admisión previstos en la Ley Procesal no son simples formalidades tendentes a mermar el acceso a la justicia o impedir la emisión de una sentencia en la que se haga un pronunciamiento sobre el fondo de la cuestión planteada</w:t>
      </w:r>
      <w:r w:rsidRPr="00335E8E">
        <w:rPr>
          <w:rStyle w:val="nfasis"/>
          <w:rFonts w:ascii="Arial" w:hAnsi="Arial" w:cs="Arial"/>
          <w:sz w:val="28"/>
          <w:szCs w:val="28"/>
          <w:shd w:val="clear" w:color="auto" w:fill="FFFFFF"/>
        </w:rPr>
        <w:t xml:space="preserve">. </w:t>
      </w:r>
    </w:p>
    <w:p w:rsidR="00002A89" w:rsidRPr="00335E8E" w:rsidRDefault="00002A89" w:rsidP="00AE7B05">
      <w:pPr>
        <w:spacing w:line="360" w:lineRule="auto"/>
        <w:jc w:val="both"/>
        <w:rPr>
          <w:rStyle w:val="nfasis"/>
          <w:rFonts w:ascii="Arial" w:hAnsi="Arial" w:cs="Arial"/>
          <w:i w:val="0"/>
          <w:sz w:val="28"/>
          <w:szCs w:val="28"/>
          <w:shd w:val="clear" w:color="auto" w:fill="FFFFFF"/>
        </w:rPr>
      </w:pPr>
    </w:p>
    <w:p w:rsidR="00002A89" w:rsidRPr="00335E8E" w:rsidRDefault="00002A89" w:rsidP="00AE7B05">
      <w:pPr>
        <w:spacing w:line="360" w:lineRule="auto"/>
        <w:jc w:val="both"/>
        <w:rPr>
          <w:rStyle w:val="nfasis"/>
          <w:rFonts w:ascii="Arial" w:hAnsi="Arial" w:cs="Arial"/>
          <w:i w:val="0"/>
          <w:sz w:val="28"/>
          <w:szCs w:val="28"/>
          <w:shd w:val="clear" w:color="auto" w:fill="FFFFFF"/>
        </w:rPr>
      </w:pPr>
      <w:r w:rsidRPr="00335E8E">
        <w:rPr>
          <w:rStyle w:val="nfasis"/>
          <w:rFonts w:ascii="Arial" w:hAnsi="Arial" w:cs="Arial"/>
          <w:i w:val="0"/>
          <w:sz w:val="28"/>
          <w:szCs w:val="28"/>
          <w:shd w:val="clear" w:color="auto" w:fill="FFFFFF"/>
        </w:rPr>
        <w:t>En realidad, constituyen</w:t>
      </w:r>
      <w:r w:rsidRPr="00335E8E">
        <w:rPr>
          <w:rStyle w:val="nfasis"/>
          <w:rFonts w:ascii="Arial" w:hAnsi="Arial" w:cs="Arial"/>
          <w:sz w:val="28"/>
          <w:szCs w:val="28"/>
          <w:shd w:val="clear" w:color="auto" w:fill="FFFFFF"/>
        </w:rPr>
        <w:t xml:space="preserve"> </w:t>
      </w:r>
      <w:r w:rsidRPr="00335E8E">
        <w:rPr>
          <w:rFonts w:ascii="Arial" w:hAnsi="Arial" w:cs="Arial"/>
          <w:sz w:val="28"/>
          <w:szCs w:val="28"/>
        </w:rPr>
        <w:t xml:space="preserve">elementos mínimos necesarios </w:t>
      </w:r>
      <w:r w:rsidRPr="00335E8E">
        <w:rPr>
          <w:rStyle w:val="nfasis"/>
          <w:rFonts w:ascii="Arial" w:hAnsi="Arial" w:cs="Arial"/>
          <w:i w:val="0"/>
          <w:sz w:val="28"/>
          <w:szCs w:val="28"/>
          <w:shd w:val="clear" w:color="auto" w:fill="FFFFFF"/>
        </w:rPr>
        <w:t>para la correcta y funcional administración de justicia que corresponde a este Tribunal Electoral y, por consiguiente, la efectiva protección de los derechos de las personas</w:t>
      </w:r>
      <w:r w:rsidRPr="00335E8E">
        <w:rPr>
          <w:rStyle w:val="nfasis"/>
          <w:rFonts w:ascii="Arial" w:hAnsi="Arial" w:cs="Arial"/>
          <w:sz w:val="28"/>
          <w:szCs w:val="28"/>
          <w:shd w:val="clear" w:color="auto" w:fill="FFFFFF"/>
        </w:rPr>
        <w:t xml:space="preserve">. </w:t>
      </w:r>
    </w:p>
    <w:p w:rsidR="00002A89" w:rsidRPr="00335E8E" w:rsidRDefault="00002A89" w:rsidP="00AE7B05">
      <w:pPr>
        <w:spacing w:line="360" w:lineRule="auto"/>
        <w:jc w:val="both"/>
        <w:rPr>
          <w:rStyle w:val="nfasis"/>
          <w:rFonts w:ascii="Arial" w:hAnsi="Arial" w:cs="Arial"/>
          <w:i w:val="0"/>
          <w:sz w:val="28"/>
          <w:szCs w:val="28"/>
          <w:shd w:val="clear" w:color="auto" w:fill="FFFFFF"/>
        </w:rPr>
      </w:pPr>
    </w:p>
    <w:p w:rsidR="00002A89" w:rsidRPr="00335E8E" w:rsidRDefault="00002A89" w:rsidP="00AE7B05">
      <w:pPr>
        <w:spacing w:line="360" w:lineRule="auto"/>
        <w:jc w:val="both"/>
        <w:rPr>
          <w:rFonts w:ascii="Arial" w:hAnsi="Arial" w:cs="Arial"/>
          <w:sz w:val="28"/>
          <w:szCs w:val="28"/>
        </w:rPr>
      </w:pPr>
      <w:r w:rsidRPr="00335E8E">
        <w:rPr>
          <w:rFonts w:ascii="Arial" w:hAnsi="Arial" w:cs="Arial"/>
          <w:sz w:val="28"/>
          <w:szCs w:val="28"/>
        </w:rPr>
        <w:t xml:space="preserve">Precisamente por ello, la procedencia de una acción en materia electoral depende del cumplimiento de los requisitos de admisión, los cuales varían atendiendo a la vía que se ejerza y el derecho cuya tutela se pide. </w:t>
      </w:r>
    </w:p>
    <w:p w:rsidR="00002A89" w:rsidRPr="00335E8E" w:rsidRDefault="00002A89" w:rsidP="00AE7B05">
      <w:pPr>
        <w:spacing w:line="360" w:lineRule="auto"/>
        <w:jc w:val="both"/>
        <w:rPr>
          <w:rStyle w:val="nfasis"/>
          <w:rFonts w:ascii="Arial" w:hAnsi="Arial" w:cs="Arial"/>
          <w:i w:val="0"/>
          <w:color w:val="000000"/>
          <w:sz w:val="28"/>
          <w:szCs w:val="28"/>
          <w:shd w:val="clear" w:color="auto" w:fill="FFFFFF"/>
        </w:rPr>
      </w:pPr>
    </w:p>
    <w:p w:rsidR="00002A89" w:rsidRPr="00335E8E" w:rsidRDefault="00002A89" w:rsidP="00AE7B05">
      <w:pPr>
        <w:spacing w:line="360" w:lineRule="auto"/>
        <w:jc w:val="both"/>
        <w:rPr>
          <w:rStyle w:val="nfasis"/>
          <w:rFonts w:ascii="Arial" w:hAnsi="Arial" w:cs="Arial"/>
          <w:i w:val="0"/>
          <w:sz w:val="28"/>
          <w:szCs w:val="28"/>
          <w:shd w:val="clear" w:color="auto" w:fill="FFFFFF"/>
        </w:rPr>
      </w:pPr>
      <w:r w:rsidRPr="00335E8E">
        <w:rPr>
          <w:rFonts w:ascii="Arial" w:hAnsi="Arial" w:cs="Arial"/>
          <w:sz w:val="28"/>
          <w:szCs w:val="28"/>
        </w:rPr>
        <w:t xml:space="preserve">A fin de brindar una respuesta jurisdiccional basada en medidas útiles dictadas en tiempo oportuno, </w:t>
      </w:r>
      <w:r w:rsidRPr="00335E8E">
        <w:rPr>
          <w:rStyle w:val="nfasis"/>
          <w:rFonts w:ascii="Arial" w:hAnsi="Arial" w:cs="Arial"/>
          <w:i w:val="0"/>
          <w:sz w:val="28"/>
          <w:szCs w:val="28"/>
          <w:shd w:val="clear" w:color="auto" w:fill="FFFFFF"/>
        </w:rPr>
        <w:t xml:space="preserve">esta autoridad electoral debe conducirse con cautela para no conculcar los principios de acceso a </w:t>
      </w:r>
      <w:r w:rsidRPr="00335E8E">
        <w:rPr>
          <w:rStyle w:val="nfasis"/>
          <w:rFonts w:ascii="Arial" w:hAnsi="Arial" w:cs="Arial"/>
          <w:i w:val="0"/>
          <w:sz w:val="28"/>
          <w:szCs w:val="28"/>
          <w:shd w:val="clear" w:color="auto" w:fill="FFFFFF"/>
        </w:rPr>
        <w:lastRenderedPageBreak/>
        <w:t>la justicia y tutela efectiva, que se derivan del citado artículo 17 de la Constitución Federal</w:t>
      </w:r>
      <w:r w:rsidRPr="00335E8E">
        <w:rPr>
          <w:rStyle w:val="nfasis"/>
          <w:rFonts w:ascii="Arial" w:hAnsi="Arial" w:cs="Arial"/>
          <w:sz w:val="28"/>
          <w:szCs w:val="28"/>
          <w:shd w:val="clear" w:color="auto" w:fill="FFFFFF"/>
        </w:rPr>
        <w:t>.</w:t>
      </w:r>
    </w:p>
    <w:p w:rsidR="00002A89" w:rsidRPr="00335E8E" w:rsidRDefault="00002A89" w:rsidP="00AE7B05">
      <w:pPr>
        <w:spacing w:line="360" w:lineRule="auto"/>
        <w:jc w:val="both"/>
        <w:rPr>
          <w:rStyle w:val="nfasis"/>
          <w:rFonts w:ascii="Arial" w:hAnsi="Arial" w:cs="Arial"/>
          <w:i w:val="0"/>
          <w:sz w:val="28"/>
          <w:szCs w:val="28"/>
          <w:shd w:val="clear" w:color="auto" w:fill="FFFFFF"/>
        </w:rPr>
      </w:pPr>
    </w:p>
    <w:p w:rsidR="00002A89" w:rsidRPr="00335E8E" w:rsidRDefault="00002A89" w:rsidP="00AE7B05">
      <w:pPr>
        <w:spacing w:line="360" w:lineRule="auto"/>
        <w:jc w:val="both"/>
        <w:rPr>
          <w:rFonts w:ascii="Arial" w:hAnsi="Arial" w:cs="Arial"/>
          <w:sz w:val="28"/>
          <w:szCs w:val="28"/>
          <w:lang w:eastAsia="es-MX"/>
        </w:rPr>
      </w:pPr>
      <w:r w:rsidRPr="00335E8E">
        <w:rPr>
          <w:rFonts w:ascii="Arial" w:hAnsi="Arial" w:cs="Arial"/>
          <w:iCs/>
          <w:sz w:val="28"/>
          <w:szCs w:val="28"/>
          <w:lang w:eastAsia="es-MX"/>
        </w:rPr>
        <w:t xml:space="preserve">Empero, también se ajusta a esas prerrogativas fundamentales la resolución jurisdiccional que determine el desechamiento de la demanda cuando concurra alguna de las causas de inadmisibilidad que estén previstas en la norma. </w:t>
      </w:r>
    </w:p>
    <w:p w:rsidR="00002A89" w:rsidRPr="00335E8E" w:rsidRDefault="00002A89" w:rsidP="00AE7B05">
      <w:pPr>
        <w:spacing w:line="360" w:lineRule="auto"/>
        <w:jc w:val="both"/>
        <w:rPr>
          <w:rFonts w:ascii="Arial" w:hAnsi="Arial" w:cs="Arial"/>
          <w:iCs/>
          <w:sz w:val="28"/>
          <w:szCs w:val="28"/>
          <w:shd w:val="clear" w:color="auto" w:fill="FFFFFF"/>
        </w:rPr>
      </w:pPr>
    </w:p>
    <w:p w:rsidR="00002A89" w:rsidRPr="00335E8E" w:rsidRDefault="00002A89" w:rsidP="00AE7B05">
      <w:pPr>
        <w:spacing w:line="360" w:lineRule="auto"/>
        <w:jc w:val="both"/>
        <w:rPr>
          <w:rFonts w:ascii="Arial" w:hAnsi="Arial" w:cs="Arial"/>
          <w:iCs/>
          <w:sz w:val="28"/>
          <w:szCs w:val="28"/>
          <w:shd w:val="clear" w:color="auto" w:fill="FFFFFF"/>
        </w:rPr>
      </w:pPr>
      <w:r w:rsidRPr="00335E8E">
        <w:rPr>
          <w:rFonts w:ascii="Arial" w:hAnsi="Arial" w:cs="Arial"/>
          <w:iCs/>
          <w:sz w:val="28"/>
          <w:szCs w:val="28"/>
          <w:shd w:val="clear" w:color="auto" w:fill="FFFFFF"/>
        </w:rPr>
        <w:t xml:space="preserve">En el entendido de que la valoración de los presupuestos procesales debe ser objetiva, evitando interpretaciones formalistas y desproporcionadas que mermen el acceso a la jurisdicción. </w:t>
      </w:r>
    </w:p>
    <w:p w:rsidR="00002A89" w:rsidRPr="00335E8E" w:rsidRDefault="00002A89" w:rsidP="00AE7B05">
      <w:pPr>
        <w:spacing w:line="360" w:lineRule="auto"/>
        <w:jc w:val="both"/>
        <w:rPr>
          <w:rFonts w:ascii="Arial" w:hAnsi="Arial" w:cs="Arial"/>
          <w:iCs/>
          <w:sz w:val="28"/>
          <w:szCs w:val="28"/>
          <w:shd w:val="clear" w:color="auto" w:fill="FFFFFF"/>
        </w:rPr>
      </w:pPr>
    </w:p>
    <w:p w:rsidR="00002A89" w:rsidRPr="00335E8E" w:rsidRDefault="00002A89" w:rsidP="00AE7B05">
      <w:pPr>
        <w:spacing w:line="360" w:lineRule="auto"/>
        <w:jc w:val="both"/>
        <w:rPr>
          <w:rStyle w:val="FontStyle12"/>
          <w:b/>
          <w:sz w:val="28"/>
          <w:szCs w:val="28"/>
          <w:lang w:eastAsia="es-ES_tradnl"/>
        </w:rPr>
      </w:pPr>
      <w:r w:rsidRPr="00335E8E">
        <w:rPr>
          <w:rStyle w:val="FontStyle12"/>
          <w:b/>
          <w:sz w:val="28"/>
          <w:szCs w:val="28"/>
          <w:lang w:eastAsia="es-ES_tradnl"/>
        </w:rPr>
        <w:t>2. Causal de improcedencia</w:t>
      </w:r>
    </w:p>
    <w:p w:rsidR="00002A89" w:rsidRPr="00335E8E" w:rsidRDefault="00002A89" w:rsidP="00AE7B05">
      <w:pPr>
        <w:spacing w:line="360" w:lineRule="auto"/>
        <w:jc w:val="both"/>
        <w:rPr>
          <w:rStyle w:val="FontStyle12"/>
          <w:b/>
          <w:sz w:val="28"/>
          <w:szCs w:val="28"/>
          <w:lang w:eastAsia="es-ES_tradnl"/>
        </w:rPr>
      </w:pPr>
    </w:p>
    <w:p w:rsidR="00002A89" w:rsidRPr="00335E8E" w:rsidRDefault="00E77070" w:rsidP="00AE7B05">
      <w:pPr>
        <w:spacing w:line="360" w:lineRule="auto"/>
        <w:jc w:val="both"/>
        <w:rPr>
          <w:rFonts w:ascii="Arial" w:hAnsi="Arial" w:cs="Arial"/>
          <w:sz w:val="28"/>
          <w:szCs w:val="28"/>
        </w:rPr>
      </w:pPr>
      <w:r w:rsidRPr="00335E8E">
        <w:rPr>
          <w:rFonts w:ascii="Arial" w:hAnsi="Arial" w:cs="Arial"/>
          <w:sz w:val="28"/>
          <w:szCs w:val="28"/>
        </w:rPr>
        <w:t>La</w:t>
      </w:r>
      <w:r w:rsidR="00002A89" w:rsidRPr="00335E8E">
        <w:rPr>
          <w:rFonts w:ascii="Arial" w:hAnsi="Arial" w:cs="Arial"/>
          <w:sz w:val="28"/>
          <w:szCs w:val="28"/>
        </w:rPr>
        <w:t xml:space="preserve"> Ley Procesal prevé como presupuesto necesario para la actuación de este Tribunal Electoral, la oportuna presentación de los medios de impugnación.</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sz w:val="28"/>
          <w:szCs w:val="28"/>
        </w:rPr>
      </w:pPr>
      <w:r w:rsidRPr="00335E8E">
        <w:rPr>
          <w:rFonts w:ascii="Arial" w:hAnsi="Arial" w:cs="Arial"/>
          <w:sz w:val="28"/>
          <w:szCs w:val="28"/>
        </w:rPr>
        <w:t>Así, el artículo 38 de la Ley Procesal dispone que el trámite, sustanciación y resolución de todos los medios de impugnación se debe realizar conforme a lo previsto en el propio ordenamiento.</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sz w:val="28"/>
          <w:szCs w:val="28"/>
        </w:rPr>
      </w:pPr>
      <w:r w:rsidRPr="00335E8E">
        <w:rPr>
          <w:rFonts w:ascii="Arial" w:hAnsi="Arial" w:cs="Arial"/>
          <w:sz w:val="28"/>
          <w:szCs w:val="28"/>
        </w:rPr>
        <w:t xml:space="preserve">El numeral 41 párrafo cuarto de la misma Ley, establece que durante el tiempo que transcurra entre dos procesos electorales, el cómputo de los términos se hará contando solamente días hábiles, debiendo entenderse por tales todos los días, a excepción de los sábados, domingos y los inhábiles que determinen las leyes. </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sz w:val="28"/>
          <w:szCs w:val="28"/>
        </w:rPr>
      </w:pPr>
      <w:r w:rsidRPr="00335E8E">
        <w:rPr>
          <w:rFonts w:ascii="Arial" w:hAnsi="Arial" w:cs="Arial"/>
          <w:sz w:val="28"/>
          <w:szCs w:val="28"/>
        </w:rPr>
        <w:t xml:space="preserve">Por su parte, el artículo 42 de la Ley Procesal precisa que todos los medios de impugnación regulados en dicho ordenamiento se deben </w:t>
      </w:r>
      <w:r w:rsidRPr="00335E8E">
        <w:rPr>
          <w:rFonts w:ascii="Arial" w:hAnsi="Arial" w:cs="Arial"/>
          <w:sz w:val="28"/>
          <w:szCs w:val="28"/>
        </w:rPr>
        <w:lastRenderedPageBreak/>
        <w:t>interponer dentro del plazo de cuatro días</w:t>
      </w:r>
      <w:r w:rsidR="00A547FD" w:rsidRPr="00335E8E">
        <w:rPr>
          <w:rFonts w:ascii="Arial" w:hAnsi="Arial" w:cs="Arial"/>
          <w:sz w:val="28"/>
          <w:szCs w:val="28"/>
        </w:rPr>
        <w:t>,</w:t>
      </w:r>
      <w:r w:rsidRPr="00335E8E">
        <w:rPr>
          <w:rFonts w:ascii="Arial" w:hAnsi="Arial" w:cs="Arial"/>
          <w:sz w:val="28"/>
          <w:szCs w:val="28"/>
        </w:rPr>
        <w:t xml:space="preserve"> contados a partir del día siguiente a aquél en que la parte actora haya tenido conocimiento del acto o resolución impugnado, o se hubiese notificado de conformidad con lo dispuesto en la norma aplicable.</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spacing w:line="360" w:lineRule="auto"/>
        <w:jc w:val="both"/>
        <w:rPr>
          <w:rFonts w:ascii="Arial" w:hAnsi="Arial" w:cs="Arial"/>
          <w:sz w:val="28"/>
          <w:szCs w:val="28"/>
        </w:rPr>
      </w:pPr>
      <w:r w:rsidRPr="00335E8E">
        <w:rPr>
          <w:rFonts w:ascii="Arial" w:hAnsi="Arial" w:cs="Arial"/>
          <w:sz w:val="28"/>
          <w:szCs w:val="28"/>
        </w:rPr>
        <w:t>Acorde con esa exigencia, el numeral 49 del mismo ordenamiento dispone en su fracción IV que los medios de impugnación serán improcedentes y, por tanto, se decretará el desechamiento de plano de la demanda cuando se presenten fuera de los plazos señalados.</w:t>
      </w:r>
    </w:p>
    <w:p w:rsidR="00002A89" w:rsidRPr="00335E8E" w:rsidRDefault="00002A89" w:rsidP="00AE7B05">
      <w:pPr>
        <w:spacing w:line="360" w:lineRule="auto"/>
        <w:jc w:val="both"/>
        <w:rPr>
          <w:rFonts w:ascii="Arial" w:hAnsi="Arial" w:cs="Arial"/>
          <w:sz w:val="28"/>
          <w:szCs w:val="28"/>
        </w:rPr>
      </w:pPr>
    </w:p>
    <w:p w:rsidR="00002A89" w:rsidRPr="00335E8E" w:rsidRDefault="00002A89" w:rsidP="00AE7B05">
      <w:pPr>
        <w:tabs>
          <w:tab w:val="left" w:pos="284"/>
        </w:tabs>
        <w:spacing w:line="360" w:lineRule="auto"/>
        <w:jc w:val="both"/>
        <w:rPr>
          <w:rFonts w:ascii="Arial" w:hAnsi="Arial" w:cs="Arial"/>
          <w:b/>
          <w:sz w:val="28"/>
          <w:szCs w:val="28"/>
        </w:rPr>
      </w:pPr>
      <w:r w:rsidRPr="00335E8E">
        <w:rPr>
          <w:rFonts w:ascii="Arial" w:hAnsi="Arial" w:cs="Arial"/>
          <w:b/>
          <w:sz w:val="28"/>
          <w:szCs w:val="28"/>
        </w:rPr>
        <w:t>3. Caso concreto</w:t>
      </w:r>
    </w:p>
    <w:p w:rsidR="00002A89" w:rsidRPr="00335E8E" w:rsidRDefault="00002A89" w:rsidP="00AE7B05">
      <w:pPr>
        <w:spacing w:line="360" w:lineRule="auto"/>
        <w:jc w:val="both"/>
        <w:rPr>
          <w:rFonts w:ascii="Arial" w:hAnsi="Arial" w:cs="Arial"/>
          <w:bCs/>
          <w:sz w:val="28"/>
          <w:szCs w:val="28"/>
          <w:lang w:eastAsia="es-MX"/>
        </w:rPr>
      </w:pPr>
    </w:p>
    <w:p w:rsidR="00002A89" w:rsidRPr="00335E8E" w:rsidRDefault="00002A89" w:rsidP="00AE7B05">
      <w:pPr>
        <w:tabs>
          <w:tab w:val="left" w:pos="7655"/>
          <w:tab w:val="left" w:pos="7938"/>
        </w:tabs>
        <w:spacing w:line="360" w:lineRule="auto"/>
        <w:jc w:val="both"/>
        <w:rPr>
          <w:rFonts w:ascii="Arial" w:hAnsi="Arial" w:cs="Arial"/>
          <w:sz w:val="28"/>
          <w:szCs w:val="28"/>
        </w:rPr>
      </w:pPr>
      <w:r w:rsidRPr="00335E8E">
        <w:rPr>
          <w:rFonts w:ascii="Arial" w:hAnsi="Arial" w:cs="Arial"/>
          <w:bCs/>
          <w:sz w:val="28"/>
          <w:szCs w:val="28"/>
          <w:lang w:eastAsia="es-MX"/>
        </w:rPr>
        <w:t xml:space="preserve">Este </w:t>
      </w:r>
      <w:r w:rsidR="00D10581" w:rsidRPr="00335E8E">
        <w:rPr>
          <w:rFonts w:ascii="Arial" w:hAnsi="Arial" w:cs="Arial"/>
          <w:bCs/>
          <w:sz w:val="28"/>
          <w:szCs w:val="28"/>
          <w:lang w:eastAsia="es-MX"/>
        </w:rPr>
        <w:t>Ó</w:t>
      </w:r>
      <w:r w:rsidRPr="00335E8E">
        <w:rPr>
          <w:rFonts w:ascii="Arial" w:hAnsi="Arial" w:cs="Arial"/>
          <w:bCs/>
          <w:sz w:val="28"/>
          <w:szCs w:val="28"/>
          <w:lang w:eastAsia="es-MX"/>
        </w:rPr>
        <w:t xml:space="preserve">rgano </w:t>
      </w:r>
      <w:r w:rsidR="00D10581" w:rsidRPr="00335E8E">
        <w:rPr>
          <w:rFonts w:ascii="Arial" w:hAnsi="Arial" w:cs="Arial"/>
          <w:bCs/>
          <w:sz w:val="28"/>
          <w:szCs w:val="28"/>
          <w:lang w:eastAsia="es-MX"/>
        </w:rPr>
        <w:t>J</w:t>
      </w:r>
      <w:r w:rsidRPr="00335E8E">
        <w:rPr>
          <w:rFonts w:ascii="Arial" w:hAnsi="Arial" w:cs="Arial"/>
          <w:bCs/>
          <w:sz w:val="28"/>
          <w:szCs w:val="28"/>
          <w:lang w:eastAsia="es-MX"/>
        </w:rPr>
        <w:t xml:space="preserve">urisdiccional advierte </w:t>
      </w:r>
      <w:r w:rsidRPr="00335E8E">
        <w:rPr>
          <w:rFonts w:ascii="Arial" w:hAnsi="Arial" w:cs="Arial"/>
          <w:sz w:val="28"/>
          <w:szCs w:val="28"/>
        </w:rPr>
        <w:t xml:space="preserve">que el presente </w:t>
      </w:r>
      <w:r w:rsidRPr="00335E8E">
        <w:rPr>
          <w:rFonts w:ascii="Arial" w:hAnsi="Arial" w:cs="Arial"/>
          <w:b/>
          <w:sz w:val="28"/>
          <w:szCs w:val="28"/>
        </w:rPr>
        <w:t>medio de impugnación se presentó de manera extemporánea</w:t>
      </w:r>
      <w:r w:rsidRPr="00335E8E">
        <w:rPr>
          <w:rFonts w:ascii="Arial" w:hAnsi="Arial" w:cs="Arial"/>
          <w:sz w:val="28"/>
          <w:szCs w:val="28"/>
        </w:rPr>
        <w:t>, por lo que se actualiza la improcedencia del mismo, conforme a lo establecido en el artículo 49 fracción IV de la Ley Procesal, como se explica enseguida.</w:t>
      </w:r>
    </w:p>
    <w:p w:rsidR="00002A89" w:rsidRPr="00335E8E" w:rsidRDefault="00002A89" w:rsidP="00AE7B05">
      <w:pPr>
        <w:tabs>
          <w:tab w:val="left" w:pos="7655"/>
          <w:tab w:val="left" w:pos="7938"/>
        </w:tabs>
        <w:spacing w:line="360" w:lineRule="auto"/>
        <w:jc w:val="both"/>
        <w:rPr>
          <w:rFonts w:ascii="Arial" w:hAnsi="Arial" w:cs="Arial"/>
          <w:sz w:val="28"/>
          <w:szCs w:val="28"/>
          <w:lang w:val="es-MX"/>
        </w:rPr>
      </w:pPr>
    </w:p>
    <w:p w:rsidR="00002A89" w:rsidRPr="00335E8E" w:rsidRDefault="000B5CCA" w:rsidP="00AE7B05">
      <w:pPr>
        <w:spacing w:line="360" w:lineRule="auto"/>
        <w:jc w:val="both"/>
        <w:rPr>
          <w:rFonts w:ascii="Arial" w:hAnsi="Arial" w:cs="Arial"/>
          <w:sz w:val="28"/>
          <w:szCs w:val="28"/>
        </w:rPr>
      </w:pPr>
      <w:r w:rsidRPr="00335E8E">
        <w:rPr>
          <w:rFonts w:ascii="Arial" w:hAnsi="Arial" w:cs="Arial"/>
          <w:sz w:val="28"/>
          <w:szCs w:val="28"/>
        </w:rPr>
        <w:t>L</w:t>
      </w:r>
      <w:r w:rsidR="00002A89" w:rsidRPr="00335E8E">
        <w:rPr>
          <w:rFonts w:ascii="Arial" w:hAnsi="Arial" w:cs="Arial"/>
          <w:sz w:val="28"/>
          <w:szCs w:val="28"/>
        </w:rPr>
        <w:t xml:space="preserve">a parte actora </w:t>
      </w:r>
      <w:r w:rsidRPr="00335E8E">
        <w:rPr>
          <w:rFonts w:ascii="Arial" w:hAnsi="Arial" w:cs="Arial"/>
          <w:sz w:val="28"/>
          <w:szCs w:val="28"/>
        </w:rPr>
        <w:t>controvierte</w:t>
      </w:r>
      <w:r w:rsidR="00002A89" w:rsidRPr="00335E8E">
        <w:rPr>
          <w:rFonts w:ascii="Arial" w:hAnsi="Arial" w:cs="Arial"/>
          <w:sz w:val="28"/>
          <w:szCs w:val="28"/>
        </w:rPr>
        <w:t xml:space="preserve"> </w:t>
      </w:r>
      <w:r w:rsidRPr="00335E8E">
        <w:rPr>
          <w:rFonts w:ascii="Arial" w:hAnsi="Arial" w:cs="Arial"/>
          <w:sz w:val="28"/>
          <w:szCs w:val="28"/>
        </w:rPr>
        <w:t>d</w:t>
      </w:r>
      <w:r w:rsidR="00002A89" w:rsidRPr="00335E8E">
        <w:rPr>
          <w:rFonts w:ascii="Arial" w:hAnsi="Arial" w:cs="Arial"/>
          <w:sz w:val="28"/>
          <w:szCs w:val="28"/>
        </w:rPr>
        <w:t xml:space="preserve">el acuerdo </w:t>
      </w:r>
      <w:r w:rsidR="00002A89" w:rsidRPr="00335E8E">
        <w:rPr>
          <w:rFonts w:ascii="Arial" w:hAnsi="Arial" w:cs="Arial"/>
          <w:bCs/>
          <w:iCs/>
          <w:sz w:val="28"/>
          <w:szCs w:val="28"/>
          <w:lang w:val="es-MX"/>
        </w:rPr>
        <w:t>IECM-JA0</w:t>
      </w:r>
      <w:r w:rsidRPr="00335E8E">
        <w:rPr>
          <w:rFonts w:ascii="Arial" w:hAnsi="Arial" w:cs="Arial"/>
          <w:bCs/>
          <w:iCs/>
          <w:sz w:val="28"/>
          <w:szCs w:val="28"/>
          <w:lang w:val="es-MX"/>
        </w:rPr>
        <w:t>50</w:t>
      </w:r>
      <w:r w:rsidR="00A40798" w:rsidRPr="00335E8E">
        <w:rPr>
          <w:rFonts w:ascii="Arial" w:hAnsi="Arial" w:cs="Arial"/>
          <w:bCs/>
          <w:iCs/>
          <w:sz w:val="28"/>
          <w:szCs w:val="28"/>
          <w:lang w:val="es-MX"/>
        </w:rPr>
        <w:t>-19</w:t>
      </w:r>
      <w:r w:rsidRPr="00335E8E">
        <w:rPr>
          <w:rFonts w:ascii="Arial" w:hAnsi="Arial" w:cs="Arial"/>
          <w:sz w:val="28"/>
          <w:szCs w:val="28"/>
        </w:rPr>
        <w:t xml:space="preserve"> los resultados de la revisión de</w:t>
      </w:r>
      <w:r w:rsidR="00EF6310" w:rsidRPr="00335E8E">
        <w:rPr>
          <w:rFonts w:ascii="Arial" w:hAnsi="Arial" w:cs="Arial"/>
          <w:sz w:val="28"/>
          <w:szCs w:val="28"/>
        </w:rPr>
        <w:t xml:space="preserve"> su</w:t>
      </w:r>
      <w:r w:rsidRPr="00335E8E">
        <w:rPr>
          <w:rFonts w:ascii="Arial" w:hAnsi="Arial" w:cs="Arial"/>
          <w:sz w:val="28"/>
          <w:szCs w:val="28"/>
        </w:rPr>
        <w:t xml:space="preserve"> evaluación en la entrevista del Concurso</w:t>
      </w:r>
      <w:r w:rsidR="00A40798" w:rsidRPr="00335E8E">
        <w:rPr>
          <w:rFonts w:ascii="Arial" w:hAnsi="Arial" w:cs="Arial"/>
          <w:sz w:val="28"/>
          <w:szCs w:val="28"/>
        </w:rPr>
        <w:t>,</w:t>
      </w:r>
      <w:r w:rsidRPr="00335E8E">
        <w:rPr>
          <w:rFonts w:ascii="Arial" w:hAnsi="Arial" w:cs="Arial"/>
          <w:bCs/>
          <w:sz w:val="28"/>
          <w:szCs w:val="28"/>
          <w:lang w:val="es-MX"/>
        </w:rPr>
        <w:t xml:space="preserve"> </w:t>
      </w:r>
      <w:r w:rsidR="00EF6310" w:rsidRPr="00335E8E">
        <w:rPr>
          <w:rFonts w:ascii="Arial" w:hAnsi="Arial" w:cs="Arial"/>
          <w:sz w:val="28"/>
          <w:szCs w:val="28"/>
        </w:rPr>
        <w:t xml:space="preserve">debido a </w:t>
      </w:r>
      <w:r w:rsidRPr="00335E8E">
        <w:rPr>
          <w:rFonts w:ascii="Arial" w:hAnsi="Arial" w:cs="Arial"/>
          <w:sz w:val="28"/>
          <w:szCs w:val="28"/>
        </w:rPr>
        <w:t>que no</w:t>
      </w:r>
      <w:r w:rsidR="00D10581" w:rsidRPr="00335E8E">
        <w:rPr>
          <w:rFonts w:ascii="Arial" w:hAnsi="Arial" w:cs="Arial"/>
          <w:sz w:val="28"/>
          <w:szCs w:val="28"/>
        </w:rPr>
        <w:t xml:space="preserve"> </w:t>
      </w:r>
      <w:r w:rsidR="00A547FD" w:rsidRPr="00335E8E">
        <w:rPr>
          <w:rFonts w:ascii="Arial" w:hAnsi="Arial" w:cs="Arial"/>
          <w:sz w:val="28"/>
          <w:szCs w:val="28"/>
        </w:rPr>
        <w:t>se</w:t>
      </w:r>
      <w:r w:rsidRPr="00335E8E">
        <w:rPr>
          <w:rFonts w:ascii="Arial" w:hAnsi="Arial" w:cs="Arial"/>
          <w:sz w:val="28"/>
          <w:szCs w:val="28"/>
        </w:rPr>
        <w:t xml:space="preserve"> tomó en consideración lo manifestado por el quejoso</w:t>
      </w:r>
      <w:r w:rsidR="00AD69E8" w:rsidRPr="00335E8E">
        <w:rPr>
          <w:rFonts w:ascii="Arial" w:hAnsi="Arial" w:cs="Arial"/>
          <w:bCs/>
          <w:iCs/>
          <w:sz w:val="28"/>
          <w:szCs w:val="28"/>
          <w:lang w:val="es-MX"/>
        </w:rPr>
        <w:t xml:space="preserve">, </w:t>
      </w:r>
      <w:r w:rsidR="00A40798" w:rsidRPr="00335E8E">
        <w:rPr>
          <w:rFonts w:ascii="Arial" w:hAnsi="Arial" w:cs="Arial"/>
          <w:bCs/>
          <w:iCs/>
          <w:sz w:val="28"/>
          <w:szCs w:val="28"/>
          <w:lang w:val="es-MX"/>
        </w:rPr>
        <w:t xml:space="preserve">respecto a no tener a </w:t>
      </w:r>
      <w:r w:rsidR="00AD69E8" w:rsidRPr="00335E8E">
        <w:rPr>
          <w:rFonts w:ascii="Arial" w:hAnsi="Arial" w:cs="Arial"/>
          <w:sz w:val="28"/>
          <w:szCs w:val="28"/>
        </w:rPr>
        <w:t>la vista la entrevista grabada por personal del Instituto.</w:t>
      </w:r>
    </w:p>
    <w:p w:rsidR="00AD69E8" w:rsidRPr="00335E8E" w:rsidRDefault="00AD69E8" w:rsidP="00AE7B05">
      <w:pPr>
        <w:spacing w:line="360" w:lineRule="auto"/>
        <w:jc w:val="both"/>
        <w:rPr>
          <w:rFonts w:ascii="Arial" w:hAnsi="Arial" w:cs="Arial"/>
          <w:color w:val="000000"/>
          <w:sz w:val="28"/>
          <w:szCs w:val="28"/>
          <w:shd w:val="clear" w:color="auto" w:fill="FFFFFF"/>
        </w:rPr>
      </w:pPr>
    </w:p>
    <w:p w:rsidR="00002A89" w:rsidRPr="00335E8E" w:rsidRDefault="00002A89" w:rsidP="00AE7B05">
      <w:pPr>
        <w:spacing w:line="360" w:lineRule="auto"/>
        <w:jc w:val="both"/>
        <w:rPr>
          <w:rFonts w:ascii="Arial" w:hAnsi="Arial" w:cs="Arial"/>
          <w:color w:val="000000"/>
          <w:sz w:val="28"/>
          <w:szCs w:val="28"/>
          <w:shd w:val="clear" w:color="auto" w:fill="FFFFFF"/>
        </w:rPr>
      </w:pPr>
      <w:r w:rsidRPr="00335E8E">
        <w:rPr>
          <w:rFonts w:ascii="Arial" w:hAnsi="Arial" w:cs="Arial"/>
          <w:color w:val="000000"/>
          <w:sz w:val="28"/>
          <w:szCs w:val="28"/>
          <w:shd w:val="clear" w:color="auto" w:fill="FFFFFF"/>
        </w:rPr>
        <w:t>Al respecto, obra en autos</w:t>
      </w:r>
      <w:r w:rsidRPr="00335E8E">
        <w:rPr>
          <w:rStyle w:val="Refdenotaalpie"/>
          <w:rFonts w:ascii="Arial" w:hAnsi="Arial" w:cs="Arial"/>
          <w:color w:val="000000"/>
          <w:sz w:val="28"/>
          <w:szCs w:val="28"/>
          <w:shd w:val="clear" w:color="auto" w:fill="FFFFFF"/>
        </w:rPr>
        <w:footnoteReference w:id="7"/>
      </w:r>
      <w:r w:rsidRPr="00335E8E">
        <w:rPr>
          <w:rFonts w:ascii="Arial" w:hAnsi="Arial" w:cs="Arial"/>
          <w:color w:val="000000"/>
          <w:sz w:val="28"/>
          <w:szCs w:val="28"/>
          <w:shd w:val="clear" w:color="auto" w:fill="FFFFFF"/>
        </w:rPr>
        <w:t xml:space="preserve"> copia certificada del Acuerdo </w:t>
      </w:r>
      <w:r w:rsidRPr="00335E8E">
        <w:rPr>
          <w:rFonts w:ascii="Arial" w:hAnsi="Arial" w:cs="Arial"/>
          <w:sz w:val="28"/>
          <w:szCs w:val="28"/>
        </w:rPr>
        <w:t>IECM-JA0</w:t>
      </w:r>
      <w:r w:rsidR="000B5CCA" w:rsidRPr="00335E8E">
        <w:rPr>
          <w:rFonts w:ascii="Arial" w:hAnsi="Arial" w:cs="Arial"/>
          <w:sz w:val="28"/>
          <w:szCs w:val="28"/>
        </w:rPr>
        <w:t>50</w:t>
      </w:r>
      <w:r w:rsidRPr="00335E8E">
        <w:rPr>
          <w:rFonts w:ascii="Arial" w:hAnsi="Arial" w:cs="Arial"/>
          <w:sz w:val="28"/>
          <w:szCs w:val="28"/>
        </w:rPr>
        <w:t>-19 a través de</w:t>
      </w:r>
      <w:r w:rsidR="000B5CCA" w:rsidRPr="00335E8E">
        <w:rPr>
          <w:rFonts w:ascii="Arial" w:hAnsi="Arial" w:cs="Arial"/>
          <w:sz w:val="28"/>
          <w:szCs w:val="28"/>
        </w:rPr>
        <w:t>l cual</w:t>
      </w:r>
      <w:r w:rsidRPr="00335E8E">
        <w:rPr>
          <w:rFonts w:ascii="Arial" w:hAnsi="Arial" w:cs="Arial"/>
          <w:sz w:val="28"/>
          <w:szCs w:val="28"/>
        </w:rPr>
        <w:t xml:space="preserve"> </w:t>
      </w:r>
      <w:r w:rsidR="000B5CCA" w:rsidRPr="00335E8E">
        <w:rPr>
          <w:rFonts w:ascii="Arial" w:hAnsi="Arial" w:cs="Arial"/>
          <w:sz w:val="28"/>
          <w:szCs w:val="28"/>
          <w:lang w:val="es-MX"/>
        </w:rPr>
        <w:t>res</w:t>
      </w:r>
      <w:r w:rsidR="00A40798" w:rsidRPr="00335E8E">
        <w:rPr>
          <w:rFonts w:ascii="Arial" w:hAnsi="Arial" w:cs="Arial"/>
          <w:sz w:val="28"/>
          <w:szCs w:val="28"/>
          <w:lang w:val="es-MX"/>
        </w:rPr>
        <w:t xml:space="preserve">olvió, </w:t>
      </w:r>
      <w:r w:rsidR="000B5CCA" w:rsidRPr="00335E8E">
        <w:rPr>
          <w:rFonts w:ascii="Arial" w:hAnsi="Arial" w:cs="Arial"/>
          <w:sz w:val="28"/>
          <w:szCs w:val="28"/>
          <w:lang w:val="es-MX"/>
        </w:rPr>
        <w:t>entre otras cuestiones</w:t>
      </w:r>
      <w:r w:rsidR="00A40798" w:rsidRPr="00335E8E">
        <w:rPr>
          <w:rFonts w:ascii="Arial" w:hAnsi="Arial" w:cs="Arial"/>
          <w:sz w:val="28"/>
          <w:szCs w:val="28"/>
          <w:lang w:val="es-MX"/>
        </w:rPr>
        <w:t>,</w:t>
      </w:r>
      <w:r w:rsidR="000B5CCA" w:rsidRPr="00335E8E">
        <w:rPr>
          <w:rFonts w:ascii="Arial" w:hAnsi="Arial" w:cs="Arial"/>
          <w:sz w:val="28"/>
          <w:szCs w:val="28"/>
          <w:lang w:val="es-MX"/>
        </w:rPr>
        <w:t xml:space="preserve"> cincuenta y siete solicitudes de revisión sobre los resultados de</w:t>
      </w:r>
      <w:r w:rsidR="00D10581" w:rsidRPr="00335E8E">
        <w:rPr>
          <w:rFonts w:ascii="Arial" w:hAnsi="Arial" w:cs="Arial"/>
          <w:sz w:val="28"/>
          <w:szCs w:val="28"/>
          <w:lang w:val="es-MX"/>
        </w:rPr>
        <w:t xml:space="preserve"> </w:t>
      </w:r>
      <w:r w:rsidR="000B5CCA" w:rsidRPr="00335E8E">
        <w:rPr>
          <w:rFonts w:ascii="Arial" w:hAnsi="Arial" w:cs="Arial"/>
          <w:sz w:val="28"/>
          <w:szCs w:val="28"/>
          <w:lang w:val="es-MX"/>
        </w:rPr>
        <w:t>la entrevista y finales del Concurso</w:t>
      </w:r>
      <w:r w:rsidR="000B5CCA" w:rsidRPr="00335E8E">
        <w:rPr>
          <w:rFonts w:ascii="Arial" w:hAnsi="Arial" w:cs="Arial"/>
          <w:bCs/>
          <w:sz w:val="28"/>
          <w:szCs w:val="28"/>
          <w:lang w:val="es-MX"/>
        </w:rPr>
        <w:t xml:space="preserve"> </w:t>
      </w:r>
      <w:r w:rsidRPr="00335E8E">
        <w:rPr>
          <w:rFonts w:ascii="Arial" w:hAnsi="Arial" w:cs="Arial"/>
          <w:color w:val="000000"/>
          <w:sz w:val="28"/>
          <w:szCs w:val="28"/>
          <w:shd w:val="clear" w:color="auto" w:fill="FFFFFF"/>
        </w:rPr>
        <w:t>(acto del que se duele la parte actora).</w:t>
      </w:r>
    </w:p>
    <w:p w:rsidR="00002A89" w:rsidRPr="00335E8E" w:rsidRDefault="00002A89" w:rsidP="00AE7B05">
      <w:pPr>
        <w:spacing w:line="360" w:lineRule="auto"/>
        <w:jc w:val="both"/>
        <w:rPr>
          <w:rFonts w:ascii="Arial" w:eastAsia="Calibri" w:hAnsi="Arial" w:cs="Arial"/>
          <w:bCs/>
          <w:kern w:val="16"/>
          <w:sz w:val="28"/>
          <w:szCs w:val="28"/>
        </w:rPr>
      </w:pPr>
      <w:r w:rsidRPr="00335E8E">
        <w:rPr>
          <w:rFonts w:ascii="Arial" w:eastAsia="Calibri" w:hAnsi="Arial" w:cs="Arial"/>
          <w:bCs/>
          <w:kern w:val="16"/>
          <w:sz w:val="28"/>
          <w:szCs w:val="28"/>
        </w:rPr>
        <w:lastRenderedPageBreak/>
        <w:t xml:space="preserve">Del contenido del Acuerdo </w:t>
      </w:r>
      <w:r w:rsidR="00A40798" w:rsidRPr="00335E8E">
        <w:rPr>
          <w:rFonts w:ascii="Arial" w:eastAsia="Calibri" w:hAnsi="Arial" w:cs="Arial"/>
          <w:bCs/>
          <w:kern w:val="16"/>
          <w:sz w:val="28"/>
          <w:szCs w:val="28"/>
        </w:rPr>
        <w:t xml:space="preserve">impugnado </w:t>
      </w:r>
      <w:r w:rsidRPr="00335E8E">
        <w:rPr>
          <w:rFonts w:ascii="Arial" w:eastAsia="Calibri" w:hAnsi="Arial" w:cs="Arial"/>
          <w:bCs/>
          <w:kern w:val="16"/>
          <w:sz w:val="28"/>
          <w:szCs w:val="28"/>
        </w:rPr>
        <w:t xml:space="preserve">se observa que en los </w:t>
      </w:r>
      <w:r w:rsidRPr="00335E8E">
        <w:rPr>
          <w:rFonts w:ascii="Arial" w:hAnsi="Arial" w:cs="Arial"/>
          <w:color w:val="000000"/>
          <w:sz w:val="28"/>
          <w:szCs w:val="28"/>
          <w:shd w:val="clear" w:color="auto" w:fill="FFFFFF"/>
        </w:rPr>
        <w:t xml:space="preserve">puntos resolutivos </w:t>
      </w:r>
      <w:r w:rsidR="00EF6310" w:rsidRPr="00335E8E">
        <w:rPr>
          <w:rFonts w:ascii="Arial" w:hAnsi="Arial" w:cs="Arial"/>
          <w:color w:val="000000"/>
          <w:sz w:val="28"/>
          <w:szCs w:val="28"/>
          <w:shd w:val="clear" w:color="auto" w:fill="FFFFFF"/>
        </w:rPr>
        <w:t>QUIN</w:t>
      </w:r>
      <w:r w:rsidRPr="00335E8E">
        <w:rPr>
          <w:rFonts w:ascii="Arial" w:hAnsi="Arial" w:cs="Arial"/>
          <w:color w:val="000000"/>
          <w:sz w:val="28"/>
          <w:szCs w:val="28"/>
          <w:shd w:val="clear" w:color="auto" w:fill="FFFFFF"/>
        </w:rPr>
        <w:t xml:space="preserve">TO </w:t>
      </w:r>
      <w:r w:rsidR="00A40798" w:rsidRPr="00335E8E">
        <w:rPr>
          <w:rFonts w:ascii="Arial" w:hAnsi="Arial" w:cs="Arial"/>
          <w:color w:val="000000"/>
          <w:sz w:val="28"/>
          <w:szCs w:val="28"/>
          <w:shd w:val="clear" w:color="auto" w:fill="FFFFFF"/>
        </w:rPr>
        <w:t>y</w:t>
      </w:r>
      <w:r w:rsidRPr="00335E8E">
        <w:rPr>
          <w:rFonts w:ascii="Arial" w:hAnsi="Arial" w:cs="Arial"/>
          <w:color w:val="000000"/>
          <w:sz w:val="28"/>
          <w:szCs w:val="28"/>
          <w:shd w:val="clear" w:color="auto" w:fill="FFFFFF"/>
        </w:rPr>
        <w:t xml:space="preserve"> SEXTO</w:t>
      </w:r>
      <w:r w:rsidRPr="00335E8E">
        <w:rPr>
          <w:rFonts w:ascii="Arial" w:eastAsia="Calibri" w:hAnsi="Arial" w:cs="Arial"/>
          <w:bCs/>
          <w:kern w:val="16"/>
          <w:sz w:val="28"/>
          <w:szCs w:val="28"/>
        </w:rPr>
        <w:t xml:space="preserve"> se estableció lo siguiente:</w:t>
      </w:r>
    </w:p>
    <w:p w:rsidR="00002A89" w:rsidRPr="00335E8E" w:rsidRDefault="00002A89" w:rsidP="00AE7B05">
      <w:pPr>
        <w:ind w:left="567" w:right="618"/>
        <w:jc w:val="both"/>
        <w:rPr>
          <w:rFonts w:ascii="Arial" w:eastAsia="Calibri" w:hAnsi="Arial" w:cs="Arial"/>
          <w:bCs/>
          <w:kern w:val="16"/>
        </w:rPr>
      </w:pPr>
    </w:p>
    <w:p w:rsidR="00002A89" w:rsidRPr="00335E8E" w:rsidRDefault="00002A89" w:rsidP="00AE7B05">
      <w:pPr>
        <w:ind w:left="567" w:right="618"/>
        <w:jc w:val="both"/>
        <w:rPr>
          <w:rFonts w:ascii="Arial" w:eastAsia="Calibri" w:hAnsi="Arial" w:cs="Arial"/>
          <w:bCs/>
          <w:kern w:val="16"/>
        </w:rPr>
      </w:pPr>
      <w:r w:rsidRPr="00335E8E">
        <w:rPr>
          <w:rFonts w:ascii="Arial" w:eastAsia="Calibri" w:hAnsi="Arial" w:cs="Arial"/>
          <w:bCs/>
          <w:kern w:val="16"/>
        </w:rPr>
        <w:t>“</w:t>
      </w:r>
      <w:r w:rsidR="000B5CCA" w:rsidRPr="00335E8E">
        <w:rPr>
          <w:rFonts w:ascii="Arial" w:eastAsia="Calibri" w:hAnsi="Arial" w:cs="Arial"/>
          <w:bCs/>
          <w:kern w:val="16"/>
        </w:rPr>
        <w:t>QUIN</w:t>
      </w:r>
      <w:r w:rsidRPr="00335E8E">
        <w:rPr>
          <w:rFonts w:ascii="Arial" w:eastAsia="Calibri" w:hAnsi="Arial" w:cs="Arial"/>
          <w:bCs/>
          <w:kern w:val="16"/>
        </w:rPr>
        <w:t>TO. Se instruye a la Unidad Técnica de Comunicación Social y Difusión</w:t>
      </w:r>
      <w:r w:rsidR="00AD69E8" w:rsidRPr="00335E8E">
        <w:rPr>
          <w:rFonts w:ascii="Arial" w:eastAsia="Calibri" w:hAnsi="Arial" w:cs="Arial"/>
          <w:bCs/>
          <w:kern w:val="16"/>
        </w:rPr>
        <w:t xml:space="preserve">, así como la Oficina de Acceso a la Información Pública y Protección de Datos Personales </w:t>
      </w:r>
      <w:r w:rsidRPr="00335E8E">
        <w:rPr>
          <w:rFonts w:ascii="Arial" w:eastAsia="Calibri" w:hAnsi="Arial" w:cs="Arial"/>
          <w:bCs/>
          <w:kern w:val="16"/>
        </w:rPr>
        <w:t>para que publique</w:t>
      </w:r>
      <w:r w:rsidR="00AD69E8" w:rsidRPr="00335E8E">
        <w:rPr>
          <w:rFonts w:ascii="Arial" w:eastAsia="Calibri" w:hAnsi="Arial" w:cs="Arial"/>
          <w:bCs/>
          <w:kern w:val="16"/>
        </w:rPr>
        <w:t>n</w:t>
      </w:r>
      <w:r w:rsidRPr="00335E8E">
        <w:rPr>
          <w:rFonts w:ascii="Arial" w:eastAsia="Calibri" w:hAnsi="Arial" w:cs="Arial"/>
          <w:bCs/>
          <w:kern w:val="16"/>
        </w:rPr>
        <w:t xml:space="preserve"> el presente Acuerdo </w:t>
      </w:r>
      <w:r w:rsidR="00AD69E8" w:rsidRPr="00335E8E">
        <w:rPr>
          <w:rFonts w:ascii="Arial" w:eastAsia="Calibri" w:hAnsi="Arial" w:cs="Arial"/>
          <w:bCs/>
          <w:kern w:val="16"/>
        </w:rPr>
        <w:t xml:space="preserve">con </w:t>
      </w:r>
      <w:r w:rsidRPr="00335E8E">
        <w:rPr>
          <w:rFonts w:ascii="Arial" w:eastAsia="Calibri" w:hAnsi="Arial" w:cs="Arial"/>
          <w:bCs/>
          <w:kern w:val="16"/>
        </w:rPr>
        <w:t xml:space="preserve"> su anexo</w:t>
      </w:r>
      <w:r w:rsidR="00AD69E8" w:rsidRPr="00335E8E">
        <w:rPr>
          <w:rFonts w:ascii="Arial" w:eastAsia="Calibri" w:hAnsi="Arial" w:cs="Arial"/>
          <w:bCs/>
          <w:kern w:val="16"/>
        </w:rPr>
        <w:t xml:space="preserve">, </w:t>
      </w:r>
      <w:r w:rsidR="00C20466" w:rsidRPr="00335E8E">
        <w:rPr>
          <w:rFonts w:ascii="Arial" w:eastAsia="Calibri" w:hAnsi="Arial" w:cs="Arial"/>
          <w:bCs/>
          <w:kern w:val="16"/>
        </w:rPr>
        <w:t xml:space="preserve">y realicen las modificaciones pertinentes en el apartado de Transparencia del sitio de </w:t>
      </w:r>
      <w:r w:rsidRPr="00335E8E">
        <w:rPr>
          <w:rFonts w:ascii="Arial" w:eastAsia="Calibri" w:hAnsi="Arial" w:cs="Arial"/>
          <w:bCs/>
          <w:kern w:val="16"/>
        </w:rPr>
        <w:t xml:space="preserve">internet </w:t>
      </w:r>
      <w:r w:rsidRPr="00335E8E">
        <w:rPr>
          <w:rFonts w:ascii="Arial" w:eastAsia="Calibri" w:hAnsi="Arial" w:cs="Arial"/>
          <w:bCs/>
          <w:kern w:val="16"/>
          <w:u w:val="single"/>
        </w:rPr>
        <w:t>www.iecm.mx</w:t>
      </w:r>
      <w:r w:rsidRPr="00335E8E">
        <w:rPr>
          <w:rFonts w:ascii="Arial" w:eastAsia="Calibri" w:hAnsi="Arial" w:cs="Arial"/>
          <w:bCs/>
          <w:kern w:val="16"/>
        </w:rPr>
        <w:t>.”</w:t>
      </w:r>
    </w:p>
    <w:p w:rsidR="00002A89" w:rsidRPr="00335E8E" w:rsidRDefault="00002A89" w:rsidP="00AE7B05">
      <w:pPr>
        <w:ind w:left="567" w:right="618"/>
        <w:jc w:val="both"/>
        <w:rPr>
          <w:rFonts w:ascii="Arial" w:eastAsia="Calibri" w:hAnsi="Arial" w:cs="Arial"/>
          <w:bCs/>
          <w:kern w:val="16"/>
        </w:rPr>
      </w:pPr>
    </w:p>
    <w:p w:rsidR="00002A89" w:rsidRPr="00335E8E" w:rsidRDefault="00002A89" w:rsidP="00AE7B05">
      <w:pPr>
        <w:ind w:left="567" w:right="618"/>
        <w:jc w:val="both"/>
        <w:rPr>
          <w:rFonts w:ascii="Arial" w:eastAsia="Calibri" w:hAnsi="Arial" w:cs="Arial"/>
          <w:bCs/>
          <w:kern w:val="16"/>
        </w:rPr>
      </w:pPr>
      <w:r w:rsidRPr="00335E8E">
        <w:rPr>
          <w:rFonts w:ascii="Arial" w:eastAsia="Calibri" w:hAnsi="Arial" w:cs="Arial"/>
          <w:bCs/>
          <w:kern w:val="16"/>
        </w:rPr>
        <w:t>“SEXTO. El presente Acuerdo entrará en vigor al momento de su aprobación.”</w:t>
      </w:r>
    </w:p>
    <w:p w:rsidR="00002A89" w:rsidRPr="00335E8E" w:rsidRDefault="00002A89" w:rsidP="00AE7B05">
      <w:pPr>
        <w:spacing w:line="360" w:lineRule="auto"/>
        <w:jc w:val="both"/>
        <w:rPr>
          <w:rFonts w:ascii="Arial" w:eastAsia="Calibri" w:hAnsi="Arial" w:cs="Arial"/>
          <w:bCs/>
          <w:kern w:val="16"/>
          <w:sz w:val="28"/>
          <w:szCs w:val="28"/>
        </w:rPr>
      </w:pPr>
    </w:p>
    <w:p w:rsidR="006F09EA" w:rsidRPr="00335E8E" w:rsidRDefault="006F09EA" w:rsidP="00AE7B05">
      <w:pPr>
        <w:spacing w:line="360" w:lineRule="auto"/>
        <w:jc w:val="both"/>
        <w:rPr>
          <w:rFonts w:ascii="Arial" w:eastAsia="Calibri" w:hAnsi="Arial" w:cs="Arial"/>
          <w:bCs/>
          <w:kern w:val="16"/>
          <w:sz w:val="28"/>
          <w:szCs w:val="28"/>
        </w:rPr>
      </w:pPr>
      <w:r w:rsidRPr="00335E8E">
        <w:rPr>
          <w:rFonts w:ascii="Arial" w:eastAsia="Calibri" w:hAnsi="Arial" w:cs="Arial"/>
          <w:bCs/>
          <w:kern w:val="16"/>
          <w:sz w:val="28"/>
          <w:szCs w:val="28"/>
        </w:rPr>
        <w:t xml:space="preserve">Asimismo, obra </w:t>
      </w:r>
      <w:r w:rsidRPr="00335E8E">
        <w:rPr>
          <w:rFonts w:ascii="Arial" w:hAnsi="Arial" w:cs="Arial"/>
          <w:sz w:val="28"/>
          <w:szCs w:val="28"/>
          <w:lang w:eastAsia="es-MX"/>
        </w:rPr>
        <w:t xml:space="preserve">copia certificada del oficio identificado con la clave IECM/UTCSyD/0244/2019, emitido por la Unidad Técnica de Comunicación Social y Difusión del Instituto Electoral, </w:t>
      </w:r>
      <w:r w:rsidRPr="00335E8E">
        <w:rPr>
          <w:rFonts w:ascii="Arial" w:eastAsia="Calibri" w:hAnsi="Arial" w:cs="Arial"/>
          <w:bCs/>
          <w:kern w:val="16"/>
          <w:sz w:val="28"/>
          <w:szCs w:val="28"/>
        </w:rPr>
        <w:t>en la que refiere que el Acuerdo en cuestión fue incorporado en el sitio web institucional el veintinueve de marzo,</w:t>
      </w:r>
      <w:r w:rsidRPr="00335E8E">
        <w:rPr>
          <w:rStyle w:val="Refdenotaalpie"/>
          <w:rFonts w:ascii="Arial" w:eastAsia="Calibri" w:hAnsi="Arial" w:cs="Arial"/>
          <w:bCs/>
          <w:kern w:val="16"/>
          <w:sz w:val="28"/>
          <w:szCs w:val="28"/>
        </w:rPr>
        <w:footnoteReference w:id="8"/>
      </w:r>
      <w:r w:rsidRPr="00335E8E">
        <w:rPr>
          <w:rFonts w:ascii="Arial" w:eastAsia="Calibri" w:hAnsi="Arial" w:cs="Arial"/>
          <w:bCs/>
          <w:kern w:val="16"/>
          <w:sz w:val="28"/>
          <w:szCs w:val="28"/>
        </w:rPr>
        <w:t xml:space="preserve"> exhibiendo además copia de la captura de pantalla respectiva.</w:t>
      </w:r>
    </w:p>
    <w:p w:rsidR="006F09EA" w:rsidRPr="00335E8E" w:rsidRDefault="006F09EA" w:rsidP="00AE7B05">
      <w:pPr>
        <w:spacing w:line="360" w:lineRule="auto"/>
        <w:jc w:val="both"/>
        <w:rPr>
          <w:rFonts w:ascii="Arial" w:eastAsia="Calibri" w:hAnsi="Arial" w:cs="Arial"/>
          <w:bCs/>
          <w:kern w:val="16"/>
          <w:sz w:val="28"/>
          <w:szCs w:val="28"/>
        </w:rPr>
      </w:pPr>
    </w:p>
    <w:p w:rsidR="00002A89" w:rsidRPr="00335E8E" w:rsidRDefault="00002A89" w:rsidP="00AE7B05">
      <w:pPr>
        <w:spacing w:line="360" w:lineRule="auto"/>
        <w:jc w:val="both"/>
        <w:rPr>
          <w:rFonts w:ascii="Arial" w:eastAsia="Calibri" w:hAnsi="Arial" w:cs="Arial"/>
          <w:bCs/>
          <w:kern w:val="16"/>
          <w:sz w:val="28"/>
          <w:szCs w:val="28"/>
        </w:rPr>
      </w:pPr>
      <w:r w:rsidRPr="00335E8E">
        <w:rPr>
          <w:rFonts w:ascii="Arial" w:eastAsia="Calibri" w:hAnsi="Arial" w:cs="Arial"/>
          <w:bCs/>
          <w:kern w:val="16"/>
          <w:sz w:val="28"/>
          <w:szCs w:val="28"/>
        </w:rPr>
        <w:t xml:space="preserve">Cabe precisar que a través del Acuerdo IECM-JA098-18, de treinta y uno de agosto del año próximo pasado, en el apartado del Procedimiento para la revisión de selección de la Rama Administrativa y del Personal, en el rubro de políticas de operación, página 3, se estableció: </w:t>
      </w:r>
      <w:r w:rsidRPr="00335E8E">
        <w:rPr>
          <w:rFonts w:ascii="Arial" w:eastAsia="Calibri" w:hAnsi="Arial" w:cs="Arial"/>
          <w:bCs/>
          <w:i/>
          <w:kern w:val="16"/>
          <w:sz w:val="28"/>
          <w:szCs w:val="28"/>
        </w:rPr>
        <w:t>“Las notificaciones derivadas del proceso de revisión de resultados serán realizadas a través del sitio de internet del Instituto Electoral y surtirán sus efectos el mismo día de su publicación</w:t>
      </w:r>
      <w:r w:rsidRPr="00335E8E">
        <w:rPr>
          <w:rFonts w:ascii="Arial" w:eastAsia="Calibri" w:hAnsi="Arial" w:cs="Arial"/>
          <w:bCs/>
          <w:kern w:val="16"/>
          <w:sz w:val="28"/>
          <w:szCs w:val="28"/>
        </w:rPr>
        <w:t>”.</w:t>
      </w:r>
    </w:p>
    <w:p w:rsidR="00002A89" w:rsidRPr="00335E8E" w:rsidRDefault="00002A89" w:rsidP="00AE7B05">
      <w:pPr>
        <w:spacing w:line="360" w:lineRule="auto"/>
        <w:jc w:val="both"/>
        <w:rPr>
          <w:rFonts w:ascii="Arial" w:eastAsia="Calibri" w:hAnsi="Arial" w:cs="Arial"/>
          <w:bCs/>
          <w:kern w:val="16"/>
          <w:sz w:val="28"/>
          <w:szCs w:val="28"/>
        </w:rPr>
      </w:pPr>
    </w:p>
    <w:p w:rsidR="00C20466" w:rsidRPr="00335E8E" w:rsidRDefault="00002A89" w:rsidP="00AE7B05">
      <w:pPr>
        <w:spacing w:line="360" w:lineRule="auto"/>
        <w:jc w:val="both"/>
        <w:rPr>
          <w:rFonts w:ascii="Arial" w:eastAsia="Calibri" w:hAnsi="Arial" w:cs="Arial"/>
          <w:bCs/>
          <w:kern w:val="16"/>
          <w:sz w:val="28"/>
          <w:szCs w:val="28"/>
        </w:rPr>
      </w:pPr>
      <w:r w:rsidRPr="00335E8E">
        <w:rPr>
          <w:rFonts w:ascii="Arial" w:eastAsia="Calibri" w:hAnsi="Arial" w:cs="Arial"/>
          <w:bCs/>
          <w:kern w:val="16"/>
          <w:sz w:val="28"/>
          <w:szCs w:val="28"/>
        </w:rPr>
        <w:t>Por tanto, se entiende como debidamente notificada la parte actora del Acuerdo IECM-JA0</w:t>
      </w:r>
      <w:r w:rsidR="00EF6310" w:rsidRPr="00335E8E">
        <w:rPr>
          <w:rFonts w:ascii="Arial" w:eastAsia="Calibri" w:hAnsi="Arial" w:cs="Arial"/>
          <w:bCs/>
          <w:kern w:val="16"/>
          <w:sz w:val="28"/>
          <w:szCs w:val="28"/>
        </w:rPr>
        <w:t>50</w:t>
      </w:r>
      <w:r w:rsidRPr="00335E8E">
        <w:rPr>
          <w:rFonts w:ascii="Arial" w:eastAsia="Calibri" w:hAnsi="Arial" w:cs="Arial"/>
          <w:bCs/>
          <w:kern w:val="16"/>
          <w:sz w:val="28"/>
          <w:szCs w:val="28"/>
        </w:rPr>
        <w:t xml:space="preserve">-19 a partir de la publicación que se </w:t>
      </w:r>
      <w:r w:rsidR="00A40798" w:rsidRPr="00335E8E">
        <w:rPr>
          <w:rFonts w:ascii="Arial" w:eastAsia="Calibri" w:hAnsi="Arial" w:cs="Arial"/>
          <w:bCs/>
          <w:kern w:val="16"/>
          <w:sz w:val="28"/>
          <w:szCs w:val="28"/>
        </w:rPr>
        <w:t xml:space="preserve">hizo </w:t>
      </w:r>
      <w:r w:rsidRPr="00335E8E">
        <w:rPr>
          <w:rFonts w:ascii="Arial" w:eastAsia="Calibri" w:hAnsi="Arial" w:cs="Arial"/>
          <w:bCs/>
          <w:kern w:val="16"/>
          <w:sz w:val="28"/>
          <w:szCs w:val="28"/>
        </w:rPr>
        <w:t xml:space="preserve">en el sitio de </w:t>
      </w:r>
      <w:r w:rsidR="00A547FD" w:rsidRPr="00335E8E">
        <w:rPr>
          <w:rFonts w:ascii="Arial" w:eastAsia="Calibri" w:hAnsi="Arial" w:cs="Arial"/>
          <w:bCs/>
          <w:kern w:val="16"/>
          <w:sz w:val="28"/>
          <w:szCs w:val="28"/>
        </w:rPr>
        <w:t>I</w:t>
      </w:r>
      <w:r w:rsidRPr="00335E8E">
        <w:rPr>
          <w:rFonts w:ascii="Arial" w:eastAsia="Calibri" w:hAnsi="Arial" w:cs="Arial"/>
          <w:bCs/>
          <w:kern w:val="16"/>
          <w:sz w:val="28"/>
          <w:szCs w:val="28"/>
        </w:rPr>
        <w:t xml:space="preserve">nternet del Instituto Electoral, que de acuerdo a </w:t>
      </w:r>
      <w:r w:rsidRPr="00335E8E">
        <w:rPr>
          <w:rFonts w:ascii="Arial" w:eastAsia="Calibri" w:hAnsi="Arial" w:cs="Arial"/>
          <w:bCs/>
          <w:kern w:val="16"/>
          <w:sz w:val="28"/>
          <w:szCs w:val="28"/>
        </w:rPr>
        <w:lastRenderedPageBreak/>
        <w:t>constancias de autos ocurrió el veinti</w:t>
      </w:r>
      <w:r w:rsidR="00EF6310" w:rsidRPr="00335E8E">
        <w:rPr>
          <w:rFonts w:ascii="Arial" w:eastAsia="Calibri" w:hAnsi="Arial" w:cs="Arial"/>
          <w:bCs/>
          <w:kern w:val="16"/>
          <w:sz w:val="28"/>
          <w:szCs w:val="28"/>
        </w:rPr>
        <w:t>nueve</w:t>
      </w:r>
      <w:r w:rsidRPr="00335E8E">
        <w:rPr>
          <w:rFonts w:ascii="Arial" w:eastAsia="Calibri" w:hAnsi="Arial" w:cs="Arial"/>
          <w:bCs/>
          <w:kern w:val="16"/>
          <w:sz w:val="28"/>
          <w:szCs w:val="28"/>
        </w:rPr>
        <w:t xml:space="preserve"> de marzo</w:t>
      </w:r>
      <w:r w:rsidR="00A547FD" w:rsidRPr="00335E8E">
        <w:rPr>
          <w:rFonts w:ascii="Arial" w:eastAsia="Calibri" w:hAnsi="Arial" w:cs="Arial"/>
          <w:bCs/>
          <w:kern w:val="16"/>
          <w:sz w:val="28"/>
          <w:szCs w:val="28"/>
        </w:rPr>
        <w:t>,</w:t>
      </w:r>
      <w:r w:rsidRPr="00335E8E">
        <w:rPr>
          <w:rFonts w:ascii="Arial" w:eastAsia="Calibri" w:hAnsi="Arial" w:cs="Arial"/>
          <w:bCs/>
          <w:kern w:val="16"/>
          <w:sz w:val="28"/>
          <w:szCs w:val="28"/>
        </w:rPr>
        <w:t xml:space="preserve"> conforme lo establec</w:t>
      </w:r>
      <w:r w:rsidR="00C20466" w:rsidRPr="00335E8E">
        <w:rPr>
          <w:rFonts w:ascii="Arial" w:eastAsia="Calibri" w:hAnsi="Arial" w:cs="Arial"/>
          <w:bCs/>
          <w:kern w:val="16"/>
          <w:sz w:val="28"/>
          <w:szCs w:val="28"/>
        </w:rPr>
        <w:t>ido en el Acuerdo IECM-JA098-18.</w:t>
      </w:r>
    </w:p>
    <w:p w:rsidR="00C20466" w:rsidRPr="00335E8E" w:rsidRDefault="00C20466" w:rsidP="00AE7B05">
      <w:pPr>
        <w:spacing w:line="360" w:lineRule="auto"/>
        <w:jc w:val="both"/>
        <w:rPr>
          <w:rFonts w:ascii="Arial" w:eastAsia="Calibri" w:hAnsi="Arial" w:cs="Arial"/>
          <w:bCs/>
          <w:kern w:val="16"/>
          <w:sz w:val="28"/>
          <w:szCs w:val="28"/>
        </w:rPr>
      </w:pPr>
    </w:p>
    <w:p w:rsidR="00B4469C" w:rsidRPr="00335E8E" w:rsidRDefault="00A40798" w:rsidP="00AE7B05">
      <w:pPr>
        <w:tabs>
          <w:tab w:val="left" w:pos="7655"/>
          <w:tab w:val="left" w:pos="7938"/>
        </w:tabs>
        <w:spacing w:line="360" w:lineRule="auto"/>
        <w:jc w:val="both"/>
        <w:rPr>
          <w:rFonts w:ascii="Arial" w:hAnsi="Arial" w:cs="Arial"/>
          <w:sz w:val="28"/>
          <w:szCs w:val="28"/>
          <w:lang w:val="es-MX"/>
        </w:rPr>
      </w:pPr>
      <w:r w:rsidRPr="00335E8E">
        <w:rPr>
          <w:rFonts w:ascii="Arial" w:hAnsi="Arial" w:cs="Arial"/>
          <w:sz w:val="28"/>
          <w:szCs w:val="28"/>
          <w:lang w:val="es-MX"/>
        </w:rPr>
        <w:t xml:space="preserve">Documentales </w:t>
      </w:r>
      <w:r w:rsidR="000015CA" w:rsidRPr="00335E8E">
        <w:rPr>
          <w:rFonts w:ascii="Arial" w:hAnsi="Arial" w:cs="Arial"/>
          <w:sz w:val="28"/>
          <w:szCs w:val="28"/>
          <w:lang w:val="es-MX"/>
        </w:rPr>
        <w:t xml:space="preserve">emitidas por el Instituto Electoral y </w:t>
      </w:r>
      <w:r w:rsidRPr="00335E8E">
        <w:rPr>
          <w:rFonts w:ascii="Arial" w:hAnsi="Arial" w:cs="Arial"/>
          <w:sz w:val="28"/>
          <w:szCs w:val="28"/>
          <w:lang w:val="es-MX"/>
        </w:rPr>
        <w:t xml:space="preserve">que </w:t>
      </w:r>
      <w:r w:rsidR="000015CA" w:rsidRPr="00335E8E">
        <w:rPr>
          <w:rFonts w:ascii="Arial" w:hAnsi="Arial" w:cs="Arial"/>
          <w:sz w:val="28"/>
          <w:szCs w:val="28"/>
          <w:lang w:val="es-MX"/>
        </w:rPr>
        <w:t>obran en copia certificada dentro del expediente,</w:t>
      </w:r>
      <w:r w:rsidR="00B4469C" w:rsidRPr="00335E8E">
        <w:rPr>
          <w:rFonts w:ascii="Arial" w:hAnsi="Arial" w:cs="Arial"/>
          <w:sz w:val="28"/>
          <w:szCs w:val="28"/>
          <w:lang w:val="es-MX"/>
        </w:rPr>
        <w:t xml:space="preserve"> las cuales gozan de pleno valor probatorio en términos del artículo 61 de la Ley Procesal.</w:t>
      </w:r>
    </w:p>
    <w:p w:rsidR="00002A89" w:rsidRPr="00335E8E" w:rsidRDefault="00002A89" w:rsidP="00AE7B05">
      <w:pPr>
        <w:spacing w:line="360" w:lineRule="auto"/>
        <w:jc w:val="both"/>
        <w:rPr>
          <w:rFonts w:ascii="Arial" w:eastAsia="Calibri" w:hAnsi="Arial" w:cs="Arial"/>
          <w:bCs/>
          <w:sz w:val="28"/>
          <w:szCs w:val="28"/>
        </w:rPr>
      </w:pPr>
    </w:p>
    <w:p w:rsidR="00002A89" w:rsidRPr="00335E8E" w:rsidRDefault="00002A89" w:rsidP="00AE7B05">
      <w:pPr>
        <w:spacing w:line="360" w:lineRule="auto"/>
        <w:jc w:val="both"/>
        <w:rPr>
          <w:rFonts w:ascii="Arial" w:eastAsia="Calibri" w:hAnsi="Arial" w:cs="Arial"/>
          <w:bCs/>
          <w:kern w:val="16"/>
          <w:sz w:val="28"/>
          <w:szCs w:val="28"/>
        </w:rPr>
      </w:pPr>
      <w:r w:rsidRPr="00335E8E">
        <w:rPr>
          <w:rFonts w:ascii="Arial" w:eastAsia="Calibri" w:hAnsi="Arial" w:cs="Arial"/>
          <w:bCs/>
          <w:sz w:val="28"/>
          <w:szCs w:val="28"/>
        </w:rPr>
        <w:t>En consecuencia, la fecha de conocimiento del acto que se reclama es el veinti</w:t>
      </w:r>
      <w:r w:rsidR="00EF6310" w:rsidRPr="00335E8E">
        <w:rPr>
          <w:rFonts w:ascii="Arial" w:eastAsia="Calibri" w:hAnsi="Arial" w:cs="Arial"/>
          <w:bCs/>
          <w:sz w:val="28"/>
          <w:szCs w:val="28"/>
        </w:rPr>
        <w:t>nueve</w:t>
      </w:r>
      <w:r w:rsidRPr="00335E8E">
        <w:rPr>
          <w:rFonts w:ascii="Arial" w:eastAsia="Calibri" w:hAnsi="Arial" w:cs="Arial"/>
          <w:bCs/>
          <w:sz w:val="28"/>
          <w:szCs w:val="28"/>
        </w:rPr>
        <w:t xml:space="preserve"> de marzo y es a partir de esta data en que se debe realizar el cómputo de los cuatro días previstos en el artículo 42 de la Ley Procesal</w:t>
      </w:r>
      <w:r w:rsidRPr="00335E8E">
        <w:rPr>
          <w:rFonts w:ascii="Arial" w:eastAsia="Calibri" w:hAnsi="Arial" w:cs="Arial"/>
          <w:bCs/>
          <w:kern w:val="16"/>
          <w:sz w:val="28"/>
          <w:szCs w:val="28"/>
        </w:rPr>
        <w:t xml:space="preserve">. </w:t>
      </w:r>
    </w:p>
    <w:p w:rsidR="00002A89" w:rsidRPr="00335E8E" w:rsidRDefault="00002A89" w:rsidP="00AE7B05">
      <w:pPr>
        <w:spacing w:line="360" w:lineRule="auto"/>
        <w:jc w:val="both"/>
        <w:rPr>
          <w:rFonts w:ascii="Arial" w:hAnsi="Arial" w:cs="Arial"/>
          <w:color w:val="000000"/>
          <w:sz w:val="28"/>
          <w:szCs w:val="28"/>
          <w:shd w:val="clear" w:color="auto" w:fill="FFFFFF"/>
        </w:rPr>
      </w:pPr>
    </w:p>
    <w:p w:rsidR="00002A89" w:rsidRPr="00335E8E" w:rsidRDefault="00002A89" w:rsidP="00AE7B05">
      <w:pPr>
        <w:spacing w:line="360" w:lineRule="auto"/>
        <w:jc w:val="both"/>
        <w:rPr>
          <w:rFonts w:ascii="Arial" w:eastAsia="Calibri" w:hAnsi="Arial" w:cs="Arial"/>
          <w:bCs/>
          <w:kern w:val="16"/>
          <w:sz w:val="28"/>
          <w:szCs w:val="28"/>
        </w:rPr>
      </w:pPr>
      <w:r w:rsidRPr="00335E8E">
        <w:rPr>
          <w:rFonts w:ascii="Arial" w:eastAsia="Calibri" w:hAnsi="Arial" w:cs="Arial"/>
          <w:bCs/>
          <w:kern w:val="16"/>
          <w:sz w:val="28"/>
          <w:szCs w:val="28"/>
        </w:rPr>
        <w:t xml:space="preserve">Por </w:t>
      </w:r>
      <w:r w:rsidR="004E5B20" w:rsidRPr="00335E8E">
        <w:rPr>
          <w:rFonts w:ascii="Arial" w:eastAsia="Calibri" w:hAnsi="Arial" w:cs="Arial"/>
          <w:bCs/>
          <w:kern w:val="16"/>
          <w:sz w:val="28"/>
          <w:szCs w:val="28"/>
        </w:rPr>
        <w:t>ello</w:t>
      </w:r>
      <w:r w:rsidRPr="00335E8E">
        <w:rPr>
          <w:rFonts w:ascii="Arial" w:eastAsia="Calibri" w:hAnsi="Arial" w:cs="Arial"/>
          <w:bCs/>
          <w:kern w:val="16"/>
          <w:sz w:val="28"/>
          <w:szCs w:val="28"/>
        </w:rPr>
        <w:t xml:space="preserve">, el plazo de cuatro días para impugnar el Acuerdo, el </w:t>
      </w:r>
      <w:r w:rsidRPr="00335E8E">
        <w:rPr>
          <w:rFonts w:ascii="Arial" w:hAnsi="Arial" w:cs="Arial"/>
          <w:sz w:val="28"/>
          <w:szCs w:val="28"/>
        </w:rPr>
        <w:t xml:space="preserve">cual </w:t>
      </w:r>
      <w:r w:rsidR="00EF6310" w:rsidRPr="00335E8E">
        <w:rPr>
          <w:rFonts w:ascii="Arial" w:hAnsi="Arial" w:cs="Arial"/>
          <w:sz w:val="28"/>
          <w:szCs w:val="28"/>
        </w:rPr>
        <w:t xml:space="preserve">resuelve la revisión de los resultados </w:t>
      </w:r>
      <w:r w:rsidRPr="00335E8E">
        <w:rPr>
          <w:rFonts w:ascii="Arial" w:hAnsi="Arial" w:cs="Arial"/>
          <w:sz w:val="28"/>
          <w:szCs w:val="28"/>
        </w:rPr>
        <w:t>de la entrevista, así como los resultados finales de las y los aspirantes al Concurso</w:t>
      </w:r>
      <w:r w:rsidR="00EF6310" w:rsidRPr="00335E8E">
        <w:rPr>
          <w:rFonts w:ascii="Arial" w:eastAsia="Calibri" w:hAnsi="Arial" w:cs="Arial"/>
          <w:bCs/>
          <w:kern w:val="16"/>
          <w:sz w:val="28"/>
          <w:szCs w:val="28"/>
        </w:rPr>
        <w:t xml:space="preserve">, inició el </w:t>
      </w:r>
      <w:r w:rsidR="000015CA" w:rsidRPr="00335E8E">
        <w:rPr>
          <w:rFonts w:ascii="Arial" w:eastAsia="Calibri" w:hAnsi="Arial" w:cs="Arial"/>
          <w:bCs/>
          <w:kern w:val="16"/>
          <w:sz w:val="28"/>
          <w:szCs w:val="28"/>
        </w:rPr>
        <w:t xml:space="preserve">uno </w:t>
      </w:r>
      <w:r w:rsidRPr="00335E8E">
        <w:rPr>
          <w:rFonts w:ascii="Arial" w:eastAsia="Calibri" w:hAnsi="Arial" w:cs="Arial"/>
          <w:bCs/>
          <w:kern w:val="16"/>
          <w:sz w:val="28"/>
          <w:szCs w:val="28"/>
        </w:rPr>
        <w:t xml:space="preserve">y concluyó el </w:t>
      </w:r>
      <w:r w:rsidR="00EF6310" w:rsidRPr="00335E8E">
        <w:rPr>
          <w:rFonts w:ascii="Arial" w:eastAsia="Calibri" w:hAnsi="Arial" w:cs="Arial"/>
          <w:bCs/>
          <w:kern w:val="16"/>
          <w:sz w:val="28"/>
          <w:szCs w:val="28"/>
        </w:rPr>
        <w:t>cuatro</w:t>
      </w:r>
      <w:r w:rsidRPr="00335E8E">
        <w:rPr>
          <w:rFonts w:ascii="Arial" w:eastAsia="Calibri" w:hAnsi="Arial" w:cs="Arial"/>
          <w:bCs/>
          <w:kern w:val="16"/>
          <w:sz w:val="28"/>
          <w:szCs w:val="28"/>
        </w:rPr>
        <w:t xml:space="preserve"> de </w:t>
      </w:r>
      <w:r w:rsidR="00EF6310" w:rsidRPr="00335E8E">
        <w:rPr>
          <w:rFonts w:ascii="Arial" w:eastAsia="Calibri" w:hAnsi="Arial" w:cs="Arial"/>
          <w:bCs/>
          <w:kern w:val="16"/>
          <w:sz w:val="28"/>
          <w:szCs w:val="28"/>
        </w:rPr>
        <w:t>abril</w:t>
      </w:r>
      <w:r w:rsidRPr="00335E8E">
        <w:rPr>
          <w:rFonts w:ascii="Arial" w:eastAsia="Calibri" w:hAnsi="Arial" w:cs="Arial"/>
          <w:bCs/>
          <w:kern w:val="16"/>
          <w:sz w:val="28"/>
          <w:szCs w:val="28"/>
        </w:rPr>
        <w:t>.</w:t>
      </w:r>
    </w:p>
    <w:p w:rsidR="00216F1D" w:rsidRPr="00335E8E" w:rsidRDefault="00216F1D" w:rsidP="00AE7B05">
      <w:pPr>
        <w:tabs>
          <w:tab w:val="left" w:pos="7655"/>
          <w:tab w:val="left" w:pos="7938"/>
        </w:tabs>
        <w:spacing w:line="360" w:lineRule="auto"/>
        <w:jc w:val="both"/>
        <w:rPr>
          <w:rFonts w:ascii="Arial" w:hAnsi="Arial" w:cs="Arial"/>
          <w:bCs/>
          <w:sz w:val="28"/>
          <w:szCs w:val="28"/>
          <w:lang w:eastAsia="es-MX"/>
        </w:rPr>
      </w:pPr>
    </w:p>
    <w:p w:rsidR="004502D9" w:rsidRPr="00335E8E" w:rsidRDefault="006F09EA" w:rsidP="00AE7B05">
      <w:pPr>
        <w:spacing w:line="360" w:lineRule="auto"/>
        <w:jc w:val="both"/>
        <w:rPr>
          <w:rFonts w:ascii="Arial" w:hAnsi="Arial" w:cs="Arial"/>
          <w:color w:val="000000"/>
          <w:sz w:val="28"/>
          <w:szCs w:val="28"/>
          <w:shd w:val="clear" w:color="auto" w:fill="FFFFFF"/>
        </w:rPr>
      </w:pPr>
      <w:r w:rsidRPr="00335E8E">
        <w:rPr>
          <w:rFonts w:ascii="Arial" w:hAnsi="Arial" w:cs="Arial"/>
          <w:color w:val="000000"/>
          <w:sz w:val="28"/>
          <w:szCs w:val="28"/>
          <w:shd w:val="clear" w:color="auto" w:fill="FFFFFF"/>
        </w:rPr>
        <w:t>No pasa desapercibido para este Órgano Jurisdiccional que la parte actora</w:t>
      </w:r>
      <w:r w:rsidR="00A547FD" w:rsidRPr="00335E8E">
        <w:rPr>
          <w:rFonts w:ascii="Arial" w:hAnsi="Arial" w:cs="Arial"/>
          <w:color w:val="000000"/>
          <w:sz w:val="28"/>
          <w:szCs w:val="28"/>
          <w:shd w:val="clear" w:color="auto" w:fill="FFFFFF"/>
        </w:rPr>
        <w:t>,</w:t>
      </w:r>
      <w:r w:rsidRPr="00335E8E">
        <w:rPr>
          <w:rFonts w:ascii="Arial" w:hAnsi="Arial" w:cs="Arial"/>
          <w:color w:val="000000"/>
          <w:sz w:val="28"/>
          <w:szCs w:val="28"/>
          <w:shd w:val="clear" w:color="auto" w:fill="FFFFFF"/>
        </w:rPr>
        <w:t xml:space="preserve"> en el capítulo de PRUEBAS</w:t>
      </w:r>
      <w:r w:rsidR="004502D9" w:rsidRPr="00335E8E">
        <w:rPr>
          <w:rFonts w:ascii="Arial" w:hAnsi="Arial" w:cs="Arial"/>
          <w:color w:val="000000"/>
          <w:sz w:val="28"/>
          <w:szCs w:val="28"/>
          <w:shd w:val="clear" w:color="auto" w:fill="FFFFFF"/>
        </w:rPr>
        <w:t>, manifestó que bajo protesta de decir verdad tuvo conocimiento del Acuerdo impugnado el tres de abril.</w:t>
      </w:r>
    </w:p>
    <w:p w:rsidR="004502D9" w:rsidRPr="00335E8E" w:rsidRDefault="004502D9" w:rsidP="00AE7B05">
      <w:pPr>
        <w:spacing w:line="360" w:lineRule="auto"/>
        <w:jc w:val="both"/>
        <w:rPr>
          <w:rFonts w:ascii="Arial" w:hAnsi="Arial" w:cs="Arial"/>
          <w:color w:val="000000"/>
          <w:sz w:val="28"/>
          <w:szCs w:val="28"/>
          <w:shd w:val="clear" w:color="auto" w:fill="FFFFFF"/>
        </w:rPr>
      </w:pPr>
    </w:p>
    <w:p w:rsidR="006F09EA" w:rsidRPr="00335E8E" w:rsidRDefault="000015CA" w:rsidP="00AE7B05">
      <w:pPr>
        <w:spacing w:line="360" w:lineRule="auto"/>
        <w:jc w:val="both"/>
        <w:rPr>
          <w:rFonts w:ascii="Arial" w:hAnsi="Arial" w:cs="Arial"/>
          <w:color w:val="000000"/>
          <w:sz w:val="28"/>
          <w:szCs w:val="28"/>
          <w:shd w:val="clear" w:color="auto" w:fill="FFFFFF"/>
        </w:rPr>
      </w:pPr>
      <w:r w:rsidRPr="00335E8E">
        <w:rPr>
          <w:rFonts w:ascii="Arial" w:hAnsi="Arial" w:cs="Arial"/>
          <w:color w:val="000000"/>
          <w:sz w:val="28"/>
          <w:szCs w:val="28"/>
          <w:shd w:val="clear" w:color="auto" w:fill="FFFFFF"/>
        </w:rPr>
        <w:t>En es</w:t>
      </w:r>
      <w:r w:rsidR="004502D9" w:rsidRPr="00335E8E">
        <w:rPr>
          <w:rFonts w:ascii="Arial" w:hAnsi="Arial" w:cs="Arial"/>
          <w:color w:val="000000"/>
          <w:sz w:val="28"/>
          <w:szCs w:val="28"/>
          <w:shd w:val="clear" w:color="auto" w:fill="FFFFFF"/>
        </w:rPr>
        <w:t>e sentido</w:t>
      </w:r>
      <w:r w:rsidRPr="00335E8E">
        <w:rPr>
          <w:rFonts w:ascii="Arial" w:hAnsi="Arial" w:cs="Arial"/>
          <w:color w:val="000000"/>
          <w:sz w:val="28"/>
          <w:szCs w:val="28"/>
          <w:shd w:val="clear" w:color="auto" w:fill="FFFFFF"/>
        </w:rPr>
        <w:t>,</w:t>
      </w:r>
      <w:r w:rsidR="004502D9" w:rsidRPr="00335E8E">
        <w:rPr>
          <w:rFonts w:ascii="Arial" w:hAnsi="Arial" w:cs="Arial"/>
          <w:color w:val="000000"/>
          <w:sz w:val="28"/>
          <w:szCs w:val="28"/>
          <w:shd w:val="clear" w:color="auto" w:fill="FFFFFF"/>
        </w:rPr>
        <w:t xml:space="preserve"> el artículo 42 de la Ley Procesal establece que los medios de impugnación deberán interponerse dentro de los cuatro días contados a partir del día siguiente a aquel en que el actor haya tenido conocimiento del acto o resolución, o se hubiere notificado de conformidad con lo dispuesto en la norma aplicable. </w:t>
      </w:r>
    </w:p>
    <w:p w:rsidR="006F09EA" w:rsidRPr="00335E8E" w:rsidRDefault="006F09EA" w:rsidP="00AE7B05">
      <w:pPr>
        <w:spacing w:line="360" w:lineRule="auto"/>
        <w:jc w:val="both"/>
        <w:rPr>
          <w:rFonts w:ascii="Arial" w:hAnsi="Arial" w:cs="Arial"/>
          <w:color w:val="000000"/>
          <w:sz w:val="28"/>
          <w:szCs w:val="28"/>
          <w:shd w:val="clear" w:color="auto" w:fill="FFFFFF"/>
        </w:rPr>
      </w:pPr>
    </w:p>
    <w:p w:rsidR="00002A89" w:rsidRPr="00335E8E" w:rsidRDefault="004502D9" w:rsidP="00AE7B05">
      <w:pPr>
        <w:tabs>
          <w:tab w:val="left" w:pos="7655"/>
          <w:tab w:val="left" w:pos="7938"/>
        </w:tabs>
        <w:spacing w:line="360" w:lineRule="auto"/>
        <w:jc w:val="both"/>
        <w:rPr>
          <w:rFonts w:ascii="Arial" w:hAnsi="Arial" w:cs="Arial"/>
          <w:bCs/>
          <w:sz w:val="28"/>
          <w:szCs w:val="28"/>
          <w:lang w:eastAsia="es-MX"/>
        </w:rPr>
      </w:pPr>
      <w:r w:rsidRPr="00335E8E">
        <w:rPr>
          <w:rFonts w:ascii="Arial" w:hAnsi="Arial" w:cs="Arial"/>
          <w:bCs/>
          <w:sz w:val="28"/>
          <w:szCs w:val="28"/>
          <w:lang w:eastAsia="es-MX"/>
        </w:rPr>
        <w:t>Es decir</w:t>
      </w:r>
      <w:r w:rsidR="00A547FD" w:rsidRPr="00335E8E">
        <w:rPr>
          <w:rFonts w:ascii="Arial" w:hAnsi="Arial" w:cs="Arial"/>
          <w:bCs/>
          <w:sz w:val="28"/>
          <w:szCs w:val="28"/>
          <w:lang w:eastAsia="es-MX"/>
        </w:rPr>
        <w:t>,</w:t>
      </w:r>
      <w:r w:rsidRPr="00335E8E">
        <w:rPr>
          <w:rFonts w:ascii="Arial" w:hAnsi="Arial" w:cs="Arial"/>
          <w:bCs/>
          <w:sz w:val="28"/>
          <w:szCs w:val="28"/>
          <w:lang w:eastAsia="es-MX"/>
        </w:rPr>
        <w:t xml:space="preserve"> existen dos supuestos para que el interesado de un acto quede debidamente notificado</w:t>
      </w:r>
      <w:r w:rsidR="00A547FD" w:rsidRPr="00335E8E">
        <w:rPr>
          <w:rFonts w:ascii="Arial" w:hAnsi="Arial" w:cs="Arial"/>
          <w:bCs/>
          <w:sz w:val="28"/>
          <w:szCs w:val="28"/>
          <w:lang w:eastAsia="es-MX"/>
        </w:rPr>
        <w:t>,</w:t>
      </w:r>
      <w:r w:rsidRPr="00335E8E">
        <w:rPr>
          <w:rFonts w:ascii="Arial" w:hAnsi="Arial" w:cs="Arial"/>
          <w:bCs/>
          <w:sz w:val="28"/>
          <w:szCs w:val="28"/>
          <w:lang w:eastAsia="es-MX"/>
        </w:rPr>
        <w:t xml:space="preserve"> a saber:</w:t>
      </w:r>
    </w:p>
    <w:p w:rsidR="004502D9" w:rsidRPr="00335E8E" w:rsidRDefault="004502D9" w:rsidP="00AE7B05">
      <w:pPr>
        <w:tabs>
          <w:tab w:val="left" w:pos="7655"/>
          <w:tab w:val="left" w:pos="7938"/>
        </w:tabs>
        <w:spacing w:line="360" w:lineRule="auto"/>
        <w:jc w:val="both"/>
        <w:rPr>
          <w:rFonts w:ascii="Arial" w:hAnsi="Arial" w:cs="Arial"/>
          <w:bCs/>
          <w:sz w:val="28"/>
          <w:szCs w:val="28"/>
          <w:lang w:eastAsia="es-MX"/>
        </w:rPr>
      </w:pPr>
    </w:p>
    <w:p w:rsidR="004502D9" w:rsidRPr="00335E8E" w:rsidRDefault="004502D9" w:rsidP="00AE7B05">
      <w:pPr>
        <w:pStyle w:val="Prrafodelista"/>
        <w:numPr>
          <w:ilvl w:val="0"/>
          <w:numId w:val="35"/>
        </w:numPr>
        <w:tabs>
          <w:tab w:val="left" w:pos="7655"/>
          <w:tab w:val="left" w:pos="7938"/>
        </w:tabs>
        <w:spacing w:line="360" w:lineRule="auto"/>
        <w:jc w:val="both"/>
        <w:rPr>
          <w:rFonts w:ascii="Arial" w:hAnsi="Arial" w:cs="Arial"/>
          <w:bCs/>
          <w:sz w:val="28"/>
          <w:szCs w:val="28"/>
          <w:lang w:eastAsia="es-MX"/>
        </w:rPr>
      </w:pPr>
      <w:r w:rsidRPr="00335E8E">
        <w:rPr>
          <w:rFonts w:ascii="Arial" w:hAnsi="Arial" w:cs="Arial"/>
          <w:bCs/>
          <w:sz w:val="28"/>
          <w:szCs w:val="28"/>
          <w:lang w:val="es-MX" w:eastAsia="es-MX"/>
        </w:rPr>
        <w:t>Que haya tenido conocimiento del acto o resolución, o</w:t>
      </w:r>
    </w:p>
    <w:p w:rsidR="004502D9" w:rsidRPr="00335E8E" w:rsidRDefault="004502D9" w:rsidP="00AE7B05">
      <w:pPr>
        <w:pStyle w:val="Prrafodelista"/>
        <w:numPr>
          <w:ilvl w:val="0"/>
          <w:numId w:val="35"/>
        </w:numPr>
        <w:tabs>
          <w:tab w:val="left" w:pos="7655"/>
          <w:tab w:val="left" w:pos="7938"/>
        </w:tabs>
        <w:spacing w:line="360" w:lineRule="auto"/>
        <w:jc w:val="both"/>
        <w:rPr>
          <w:rFonts w:ascii="Arial" w:hAnsi="Arial" w:cs="Arial"/>
          <w:bCs/>
          <w:sz w:val="28"/>
          <w:szCs w:val="28"/>
          <w:lang w:eastAsia="es-MX"/>
        </w:rPr>
      </w:pPr>
      <w:r w:rsidRPr="00335E8E">
        <w:rPr>
          <w:rFonts w:ascii="Arial" w:hAnsi="Arial" w:cs="Arial"/>
          <w:bCs/>
          <w:sz w:val="28"/>
          <w:szCs w:val="28"/>
          <w:lang w:val="es-MX" w:eastAsia="es-MX"/>
        </w:rPr>
        <w:t>Se hubiere notificado de conformidad con lo dispuesto en la norma aplicable.</w:t>
      </w:r>
    </w:p>
    <w:p w:rsidR="006F09EA" w:rsidRPr="00335E8E" w:rsidRDefault="006F09EA" w:rsidP="00AE7B05">
      <w:pPr>
        <w:tabs>
          <w:tab w:val="left" w:pos="7655"/>
          <w:tab w:val="left" w:pos="7938"/>
        </w:tabs>
        <w:spacing w:line="360" w:lineRule="auto"/>
        <w:jc w:val="both"/>
        <w:rPr>
          <w:rFonts w:ascii="Arial" w:hAnsi="Arial" w:cs="Arial"/>
          <w:bCs/>
          <w:sz w:val="28"/>
          <w:szCs w:val="28"/>
          <w:lang w:eastAsia="es-MX"/>
        </w:rPr>
      </w:pPr>
    </w:p>
    <w:p w:rsidR="005A553D" w:rsidRPr="00335E8E" w:rsidRDefault="004502D9" w:rsidP="00AE7B05">
      <w:pPr>
        <w:tabs>
          <w:tab w:val="left" w:pos="7655"/>
          <w:tab w:val="left" w:pos="7938"/>
        </w:tabs>
        <w:spacing w:line="360" w:lineRule="auto"/>
        <w:jc w:val="both"/>
        <w:rPr>
          <w:rFonts w:ascii="Arial" w:eastAsia="Calibri" w:hAnsi="Arial" w:cs="Arial"/>
          <w:bCs/>
          <w:kern w:val="16"/>
          <w:sz w:val="28"/>
          <w:szCs w:val="28"/>
        </w:rPr>
      </w:pPr>
      <w:r w:rsidRPr="00335E8E">
        <w:rPr>
          <w:rFonts w:ascii="Arial" w:hAnsi="Arial" w:cs="Arial"/>
          <w:bCs/>
          <w:sz w:val="28"/>
          <w:szCs w:val="28"/>
          <w:lang w:eastAsia="es-MX"/>
        </w:rPr>
        <w:t xml:space="preserve">En el caso concreto, de </w:t>
      </w:r>
      <w:r w:rsidR="004E5B20" w:rsidRPr="00335E8E">
        <w:rPr>
          <w:rFonts w:ascii="Arial" w:hAnsi="Arial" w:cs="Arial"/>
          <w:bCs/>
          <w:sz w:val="28"/>
          <w:szCs w:val="28"/>
          <w:lang w:eastAsia="es-MX"/>
        </w:rPr>
        <w:t xml:space="preserve">constancias de autos se advierte </w:t>
      </w:r>
      <w:r w:rsidRPr="00335E8E">
        <w:rPr>
          <w:rFonts w:ascii="Arial" w:hAnsi="Arial" w:cs="Arial"/>
          <w:bCs/>
          <w:sz w:val="28"/>
          <w:szCs w:val="28"/>
          <w:lang w:eastAsia="es-MX"/>
        </w:rPr>
        <w:t xml:space="preserve">que la parte actora quedó notificada de conformidad con lo dispuesto en </w:t>
      </w:r>
      <w:r w:rsidR="005A553D" w:rsidRPr="00335E8E">
        <w:rPr>
          <w:rFonts w:ascii="Arial" w:eastAsia="Calibri" w:hAnsi="Arial" w:cs="Arial"/>
          <w:bCs/>
          <w:kern w:val="16"/>
          <w:sz w:val="28"/>
          <w:szCs w:val="28"/>
        </w:rPr>
        <w:t xml:space="preserve">el Acuerdo IECM-JA098-18, de treinta y uno de agosto del año próximo pasado, en el que se estableció que el medio de notificación derivada del proceso de revisión de resultados sería el sitio de </w:t>
      </w:r>
      <w:r w:rsidR="00A547FD" w:rsidRPr="00335E8E">
        <w:rPr>
          <w:rFonts w:ascii="Arial" w:eastAsia="Calibri" w:hAnsi="Arial" w:cs="Arial"/>
          <w:bCs/>
          <w:kern w:val="16"/>
          <w:sz w:val="28"/>
          <w:szCs w:val="28"/>
        </w:rPr>
        <w:t>I</w:t>
      </w:r>
      <w:r w:rsidR="005A553D" w:rsidRPr="00335E8E">
        <w:rPr>
          <w:rFonts w:ascii="Arial" w:eastAsia="Calibri" w:hAnsi="Arial" w:cs="Arial"/>
          <w:bCs/>
          <w:kern w:val="16"/>
          <w:sz w:val="28"/>
          <w:szCs w:val="28"/>
        </w:rPr>
        <w:t>nternet del Instituto Electoral y surtiría sus efectos el día de la publicación.</w:t>
      </w:r>
    </w:p>
    <w:p w:rsidR="004E5B20" w:rsidRPr="00335E8E" w:rsidRDefault="004E5B20" w:rsidP="00AE7B05">
      <w:pPr>
        <w:tabs>
          <w:tab w:val="left" w:pos="7655"/>
          <w:tab w:val="left" w:pos="7938"/>
        </w:tabs>
        <w:spacing w:line="360" w:lineRule="auto"/>
        <w:jc w:val="both"/>
        <w:rPr>
          <w:rFonts w:ascii="Arial" w:eastAsia="Calibri" w:hAnsi="Arial" w:cs="Arial"/>
          <w:bCs/>
          <w:kern w:val="16"/>
          <w:sz w:val="28"/>
          <w:szCs w:val="28"/>
        </w:rPr>
      </w:pPr>
    </w:p>
    <w:p w:rsidR="00CF7034" w:rsidRPr="00335E8E" w:rsidRDefault="004E5B20" w:rsidP="00AE7B05">
      <w:pPr>
        <w:tabs>
          <w:tab w:val="left" w:pos="7655"/>
          <w:tab w:val="left" w:pos="7938"/>
        </w:tabs>
        <w:spacing w:line="360" w:lineRule="auto"/>
        <w:jc w:val="both"/>
        <w:rPr>
          <w:rFonts w:ascii="Arial" w:eastAsia="Calibri" w:hAnsi="Arial" w:cs="Arial"/>
          <w:bCs/>
          <w:kern w:val="16"/>
          <w:sz w:val="28"/>
          <w:szCs w:val="28"/>
        </w:rPr>
      </w:pPr>
      <w:r w:rsidRPr="00335E8E">
        <w:rPr>
          <w:rFonts w:ascii="Arial" w:eastAsia="Calibri" w:hAnsi="Arial" w:cs="Arial"/>
          <w:bCs/>
          <w:kern w:val="16"/>
          <w:sz w:val="28"/>
          <w:szCs w:val="28"/>
        </w:rPr>
        <w:t xml:space="preserve">Por lo que tomando en cuenta que la parte actora tenía conocimiento </w:t>
      </w:r>
      <w:r w:rsidR="00CF7034" w:rsidRPr="00335E8E">
        <w:rPr>
          <w:rFonts w:ascii="Arial" w:eastAsia="Calibri" w:hAnsi="Arial" w:cs="Arial"/>
          <w:bCs/>
          <w:kern w:val="16"/>
          <w:sz w:val="28"/>
          <w:szCs w:val="28"/>
        </w:rPr>
        <w:t xml:space="preserve">del </w:t>
      </w:r>
      <w:r w:rsidRPr="00335E8E">
        <w:rPr>
          <w:rFonts w:ascii="Arial" w:eastAsia="Calibri" w:hAnsi="Arial" w:cs="Arial"/>
          <w:bCs/>
          <w:kern w:val="16"/>
          <w:sz w:val="28"/>
          <w:szCs w:val="28"/>
        </w:rPr>
        <w:t xml:space="preserve">desarrollo y fechas que se establecieron en la Convocatoria </w:t>
      </w:r>
      <w:r w:rsidR="00CF7034" w:rsidRPr="00335E8E">
        <w:rPr>
          <w:rFonts w:ascii="Arial" w:eastAsia="Calibri" w:hAnsi="Arial" w:cs="Arial"/>
          <w:bCs/>
          <w:kern w:val="16"/>
          <w:sz w:val="28"/>
          <w:szCs w:val="28"/>
        </w:rPr>
        <w:t>y Concurso, ya que estaba vinculad</w:t>
      </w:r>
      <w:r w:rsidR="00A547FD" w:rsidRPr="00335E8E">
        <w:rPr>
          <w:rFonts w:ascii="Arial" w:eastAsia="Calibri" w:hAnsi="Arial" w:cs="Arial"/>
          <w:bCs/>
          <w:kern w:val="16"/>
          <w:sz w:val="28"/>
          <w:szCs w:val="28"/>
        </w:rPr>
        <w:t>a</w:t>
      </w:r>
      <w:r w:rsidRPr="00335E8E">
        <w:rPr>
          <w:rFonts w:ascii="Arial" w:eastAsia="Calibri" w:hAnsi="Arial" w:cs="Arial"/>
          <w:bCs/>
          <w:kern w:val="16"/>
          <w:sz w:val="28"/>
          <w:szCs w:val="28"/>
        </w:rPr>
        <w:t xml:space="preserve"> </w:t>
      </w:r>
      <w:r w:rsidR="00CF7034" w:rsidRPr="00335E8E">
        <w:rPr>
          <w:rFonts w:ascii="Arial" w:eastAsia="Calibri" w:hAnsi="Arial" w:cs="Arial"/>
          <w:bCs/>
          <w:kern w:val="16"/>
          <w:sz w:val="28"/>
          <w:szCs w:val="28"/>
        </w:rPr>
        <w:t>con dicho evento al ser  aspirante al cargo de Administrativo Especializado “A”, tenía la obligación de estar atento a las publicaciones que realizara el Instituto a través de su página de Internet.</w:t>
      </w:r>
    </w:p>
    <w:p w:rsidR="00CF7034" w:rsidRPr="00335E8E" w:rsidRDefault="00CF7034" w:rsidP="00436F2B">
      <w:pPr>
        <w:tabs>
          <w:tab w:val="left" w:pos="7655"/>
          <w:tab w:val="left" w:pos="7938"/>
        </w:tabs>
        <w:spacing w:line="360" w:lineRule="auto"/>
        <w:jc w:val="center"/>
        <w:rPr>
          <w:rFonts w:ascii="Arial" w:eastAsia="Calibri" w:hAnsi="Arial" w:cs="Arial"/>
          <w:bCs/>
          <w:kern w:val="16"/>
          <w:sz w:val="28"/>
          <w:szCs w:val="28"/>
        </w:rPr>
      </w:pPr>
    </w:p>
    <w:p w:rsidR="005A553D" w:rsidRPr="00335E8E" w:rsidRDefault="00CF7034" w:rsidP="00AE7B05">
      <w:pPr>
        <w:tabs>
          <w:tab w:val="left" w:pos="7655"/>
          <w:tab w:val="left" w:pos="7938"/>
        </w:tabs>
        <w:spacing w:line="360" w:lineRule="auto"/>
        <w:jc w:val="both"/>
        <w:rPr>
          <w:rFonts w:ascii="Arial" w:eastAsia="Calibri" w:hAnsi="Arial" w:cs="Arial"/>
          <w:bCs/>
          <w:kern w:val="16"/>
          <w:sz w:val="28"/>
          <w:szCs w:val="28"/>
        </w:rPr>
      </w:pPr>
      <w:r w:rsidRPr="00335E8E">
        <w:rPr>
          <w:rFonts w:ascii="Arial" w:eastAsia="Calibri" w:hAnsi="Arial" w:cs="Arial"/>
          <w:bCs/>
          <w:kern w:val="16"/>
          <w:sz w:val="28"/>
          <w:szCs w:val="28"/>
        </w:rPr>
        <w:t xml:space="preserve">Máxime que como persona aspirante promovió </w:t>
      </w:r>
      <w:r w:rsidR="00A547FD" w:rsidRPr="00335E8E">
        <w:rPr>
          <w:rFonts w:ascii="Arial" w:eastAsia="Calibri" w:hAnsi="Arial" w:cs="Arial"/>
          <w:bCs/>
          <w:kern w:val="16"/>
          <w:sz w:val="28"/>
          <w:szCs w:val="28"/>
        </w:rPr>
        <w:t>la</w:t>
      </w:r>
      <w:r w:rsidR="00E2591C" w:rsidRPr="00335E8E">
        <w:rPr>
          <w:rFonts w:ascii="Arial" w:eastAsia="Calibri" w:hAnsi="Arial" w:cs="Arial"/>
          <w:bCs/>
          <w:kern w:val="16"/>
          <w:sz w:val="28"/>
          <w:szCs w:val="28"/>
        </w:rPr>
        <w:t xml:space="preserve"> </w:t>
      </w:r>
      <w:r w:rsidRPr="00335E8E">
        <w:rPr>
          <w:rFonts w:ascii="Arial" w:eastAsia="Calibri" w:hAnsi="Arial" w:cs="Arial"/>
          <w:bCs/>
          <w:kern w:val="16"/>
          <w:sz w:val="28"/>
          <w:szCs w:val="28"/>
        </w:rPr>
        <w:t>revisión de</w:t>
      </w:r>
      <w:r w:rsidR="00A547FD" w:rsidRPr="00335E8E">
        <w:rPr>
          <w:rFonts w:ascii="Arial" w:eastAsia="Calibri" w:hAnsi="Arial" w:cs="Arial"/>
          <w:bCs/>
          <w:kern w:val="16"/>
          <w:sz w:val="28"/>
          <w:szCs w:val="28"/>
        </w:rPr>
        <w:t>l</w:t>
      </w:r>
      <w:r w:rsidRPr="00335E8E">
        <w:rPr>
          <w:rFonts w:ascii="Arial" w:eastAsia="Calibri" w:hAnsi="Arial" w:cs="Arial"/>
          <w:bCs/>
          <w:kern w:val="16"/>
          <w:sz w:val="28"/>
          <w:szCs w:val="28"/>
        </w:rPr>
        <w:t xml:space="preserve"> resultado de la etapa de entrevista</w:t>
      </w:r>
      <w:r w:rsidR="00A547FD" w:rsidRPr="00335E8E">
        <w:rPr>
          <w:rFonts w:ascii="Arial" w:eastAsia="Calibri" w:hAnsi="Arial" w:cs="Arial"/>
          <w:bCs/>
          <w:kern w:val="16"/>
          <w:sz w:val="28"/>
          <w:szCs w:val="28"/>
        </w:rPr>
        <w:t>,</w:t>
      </w:r>
      <w:r w:rsidRPr="00335E8E">
        <w:rPr>
          <w:rFonts w:ascii="Arial" w:eastAsia="Calibri" w:hAnsi="Arial" w:cs="Arial"/>
          <w:bCs/>
          <w:kern w:val="16"/>
          <w:sz w:val="28"/>
          <w:szCs w:val="28"/>
        </w:rPr>
        <w:t xml:space="preserve"> con </w:t>
      </w:r>
      <w:r w:rsidR="00A547FD" w:rsidRPr="00335E8E">
        <w:rPr>
          <w:rFonts w:ascii="Arial" w:eastAsia="Calibri" w:hAnsi="Arial" w:cs="Arial"/>
          <w:bCs/>
          <w:kern w:val="16"/>
          <w:sz w:val="28"/>
          <w:szCs w:val="28"/>
        </w:rPr>
        <w:t>el</w:t>
      </w:r>
      <w:r w:rsidRPr="00335E8E">
        <w:rPr>
          <w:rFonts w:ascii="Arial" w:eastAsia="Calibri" w:hAnsi="Arial" w:cs="Arial"/>
          <w:bCs/>
          <w:kern w:val="16"/>
          <w:sz w:val="28"/>
          <w:szCs w:val="28"/>
        </w:rPr>
        <w:t xml:space="preserve"> cual no estuvo de acuerdo; luego, no es válido su argumento que tuvo conocimiento de los resultados de la revisión hasta el tres de abril, sin manifestar </w:t>
      </w:r>
      <w:r w:rsidR="000015CA" w:rsidRPr="00335E8E">
        <w:rPr>
          <w:rFonts w:ascii="Arial" w:eastAsia="Calibri" w:hAnsi="Arial" w:cs="Arial"/>
          <w:bCs/>
          <w:kern w:val="16"/>
          <w:sz w:val="28"/>
          <w:szCs w:val="28"/>
        </w:rPr>
        <w:t>alguna otra situación</w:t>
      </w:r>
      <w:r w:rsidRPr="00335E8E">
        <w:rPr>
          <w:rFonts w:ascii="Arial" w:eastAsia="Calibri" w:hAnsi="Arial" w:cs="Arial"/>
          <w:bCs/>
          <w:kern w:val="16"/>
          <w:sz w:val="28"/>
          <w:szCs w:val="28"/>
        </w:rPr>
        <w:t xml:space="preserve">. </w:t>
      </w:r>
    </w:p>
    <w:p w:rsidR="005A553D" w:rsidRPr="00335E8E" w:rsidRDefault="005A553D" w:rsidP="00AE7B05">
      <w:pPr>
        <w:tabs>
          <w:tab w:val="left" w:pos="7655"/>
          <w:tab w:val="left" w:pos="7938"/>
        </w:tabs>
        <w:spacing w:line="360" w:lineRule="auto"/>
        <w:jc w:val="both"/>
        <w:rPr>
          <w:rFonts w:ascii="Arial" w:hAnsi="Arial" w:cs="Arial"/>
          <w:bCs/>
          <w:sz w:val="28"/>
          <w:szCs w:val="28"/>
          <w:lang w:eastAsia="es-MX"/>
        </w:rPr>
      </w:pPr>
    </w:p>
    <w:p w:rsidR="00CF7034" w:rsidRPr="00335E8E" w:rsidRDefault="00CF7034" w:rsidP="00AE7B05">
      <w:pPr>
        <w:spacing w:line="360" w:lineRule="auto"/>
        <w:jc w:val="both"/>
        <w:rPr>
          <w:rFonts w:ascii="Arial" w:hAnsi="Arial" w:cs="Arial"/>
          <w:bCs/>
          <w:sz w:val="28"/>
          <w:szCs w:val="28"/>
          <w:lang w:eastAsia="es-MX"/>
        </w:rPr>
      </w:pPr>
      <w:r w:rsidRPr="00335E8E">
        <w:rPr>
          <w:rFonts w:ascii="Arial" w:hAnsi="Arial" w:cs="Arial"/>
          <w:sz w:val="28"/>
          <w:szCs w:val="28"/>
        </w:rPr>
        <w:t>Por tanto</w:t>
      </w:r>
      <w:r w:rsidR="000015CA" w:rsidRPr="00335E8E">
        <w:rPr>
          <w:rFonts w:ascii="Arial" w:hAnsi="Arial" w:cs="Arial"/>
          <w:sz w:val="28"/>
          <w:szCs w:val="28"/>
        </w:rPr>
        <w:t>,</w:t>
      </w:r>
      <w:r w:rsidRPr="00335E8E">
        <w:rPr>
          <w:rFonts w:ascii="Arial" w:hAnsi="Arial" w:cs="Arial"/>
          <w:sz w:val="28"/>
          <w:szCs w:val="28"/>
        </w:rPr>
        <w:t xml:space="preserve"> si la demanda se presentó hasta el ocho de abril, es evidente que resulta extemporánea. Así, c</w:t>
      </w:r>
      <w:r w:rsidRPr="00335E8E">
        <w:rPr>
          <w:rFonts w:ascii="Arial" w:hAnsi="Arial" w:cs="Arial"/>
          <w:bCs/>
          <w:sz w:val="28"/>
          <w:szCs w:val="28"/>
        </w:rPr>
        <w:t xml:space="preserve">onforme al artículo 49 fracción IV de la Ley Procesal, </w:t>
      </w:r>
      <w:r w:rsidRPr="00335E8E">
        <w:rPr>
          <w:rFonts w:ascii="Arial" w:hAnsi="Arial" w:cs="Arial"/>
          <w:bCs/>
          <w:sz w:val="28"/>
          <w:szCs w:val="28"/>
          <w:lang w:eastAsia="es-MX"/>
        </w:rPr>
        <w:t>lo procedente es desechar la demanda.</w:t>
      </w:r>
    </w:p>
    <w:p w:rsidR="00CF7034" w:rsidRPr="00335E8E" w:rsidRDefault="00CF7034" w:rsidP="00AE7B05">
      <w:pPr>
        <w:tabs>
          <w:tab w:val="left" w:pos="7655"/>
          <w:tab w:val="left" w:pos="7938"/>
        </w:tabs>
        <w:spacing w:line="360" w:lineRule="auto"/>
        <w:jc w:val="both"/>
        <w:rPr>
          <w:rFonts w:ascii="Arial" w:hAnsi="Arial" w:cs="Arial"/>
          <w:bCs/>
          <w:sz w:val="28"/>
          <w:szCs w:val="28"/>
          <w:lang w:eastAsia="es-MX"/>
        </w:rPr>
      </w:pPr>
    </w:p>
    <w:p w:rsidR="00AC3B76" w:rsidRPr="00335E8E" w:rsidRDefault="005A0292" w:rsidP="00AC3B76">
      <w:pPr>
        <w:tabs>
          <w:tab w:val="left" w:pos="7655"/>
          <w:tab w:val="left" w:pos="7938"/>
        </w:tabs>
        <w:spacing w:line="360" w:lineRule="auto"/>
        <w:jc w:val="both"/>
        <w:rPr>
          <w:rFonts w:ascii="Arial" w:hAnsi="Arial" w:cs="Arial"/>
          <w:bCs/>
          <w:sz w:val="28"/>
          <w:szCs w:val="28"/>
          <w:lang w:eastAsia="es-MX"/>
        </w:rPr>
      </w:pPr>
      <w:r w:rsidRPr="00335E8E">
        <w:rPr>
          <w:rFonts w:ascii="Arial" w:hAnsi="Arial" w:cs="Arial"/>
          <w:bCs/>
          <w:sz w:val="28"/>
          <w:szCs w:val="28"/>
          <w:lang w:eastAsia="es-MX"/>
        </w:rPr>
        <w:lastRenderedPageBreak/>
        <w:t>Con mayoría de razón</w:t>
      </w:r>
      <w:r w:rsidR="00AC3B76" w:rsidRPr="00335E8E">
        <w:rPr>
          <w:rFonts w:ascii="Arial" w:hAnsi="Arial" w:cs="Arial"/>
          <w:bCs/>
          <w:sz w:val="28"/>
          <w:szCs w:val="28"/>
          <w:lang w:eastAsia="es-MX"/>
        </w:rPr>
        <w:t xml:space="preserve">, si se tomara en cuenta </w:t>
      </w:r>
      <w:r w:rsidR="009C62AC" w:rsidRPr="00335E8E">
        <w:rPr>
          <w:rFonts w:ascii="Arial" w:hAnsi="Arial" w:cs="Arial"/>
          <w:bCs/>
          <w:sz w:val="28"/>
          <w:szCs w:val="28"/>
          <w:lang w:eastAsia="es-MX"/>
        </w:rPr>
        <w:t xml:space="preserve">la inconformidad de </w:t>
      </w:r>
      <w:r w:rsidR="00AC3B76" w:rsidRPr="00335E8E">
        <w:rPr>
          <w:rFonts w:ascii="Arial" w:hAnsi="Arial" w:cs="Arial"/>
          <w:bCs/>
          <w:sz w:val="28"/>
          <w:szCs w:val="28"/>
          <w:lang w:eastAsia="es-MX"/>
        </w:rPr>
        <w:t>la parte actora</w:t>
      </w:r>
      <w:r w:rsidR="009C62AC" w:rsidRPr="00335E8E">
        <w:rPr>
          <w:rFonts w:ascii="Arial" w:hAnsi="Arial" w:cs="Arial"/>
          <w:bCs/>
          <w:sz w:val="28"/>
          <w:szCs w:val="28"/>
          <w:lang w:eastAsia="es-MX"/>
        </w:rPr>
        <w:t xml:space="preserve"> en contra de</w:t>
      </w:r>
      <w:r w:rsidR="00AC3B76" w:rsidRPr="00335E8E">
        <w:rPr>
          <w:rFonts w:ascii="Arial" w:hAnsi="Arial" w:cs="Arial"/>
          <w:bCs/>
          <w:sz w:val="28"/>
          <w:szCs w:val="28"/>
          <w:lang w:eastAsia="es-MX"/>
        </w:rPr>
        <w:t xml:space="preserve"> los resultados de la entrevista contenidos en el Acuerdo IECM-JA048-19 de veintidós de marzo</w:t>
      </w:r>
      <w:r w:rsidR="009C62AC" w:rsidRPr="00335E8E">
        <w:rPr>
          <w:rFonts w:ascii="Arial" w:hAnsi="Arial" w:cs="Arial"/>
          <w:bCs/>
          <w:sz w:val="28"/>
          <w:szCs w:val="28"/>
          <w:lang w:eastAsia="es-MX"/>
        </w:rPr>
        <w:t xml:space="preserve">, al ser previo al </w:t>
      </w:r>
      <w:r w:rsidRPr="00335E8E">
        <w:rPr>
          <w:rFonts w:ascii="Arial" w:hAnsi="Arial" w:cs="Arial"/>
          <w:bCs/>
          <w:sz w:val="28"/>
          <w:szCs w:val="28"/>
          <w:lang w:eastAsia="es-MX"/>
        </w:rPr>
        <w:t xml:space="preserve">acto </w:t>
      </w:r>
      <w:r w:rsidR="009C62AC" w:rsidRPr="00335E8E">
        <w:rPr>
          <w:rFonts w:ascii="Arial" w:hAnsi="Arial" w:cs="Arial"/>
          <w:bCs/>
          <w:sz w:val="28"/>
          <w:szCs w:val="28"/>
          <w:lang w:eastAsia="es-MX"/>
        </w:rPr>
        <w:t>impugnado correría la misma suerte</w:t>
      </w:r>
      <w:r w:rsidR="00AC3B76" w:rsidRPr="00335E8E">
        <w:rPr>
          <w:rFonts w:ascii="Arial" w:hAnsi="Arial" w:cs="Arial"/>
          <w:bCs/>
          <w:sz w:val="28"/>
          <w:szCs w:val="28"/>
          <w:lang w:eastAsia="es-MX"/>
        </w:rPr>
        <w:t>.</w:t>
      </w:r>
    </w:p>
    <w:p w:rsidR="00AC3B76" w:rsidRPr="00335E8E" w:rsidRDefault="00AC3B76" w:rsidP="00AE7B05">
      <w:pPr>
        <w:tabs>
          <w:tab w:val="left" w:pos="7655"/>
          <w:tab w:val="left" w:pos="7938"/>
        </w:tabs>
        <w:spacing w:line="360" w:lineRule="auto"/>
        <w:jc w:val="both"/>
        <w:rPr>
          <w:rFonts w:ascii="Arial" w:hAnsi="Arial" w:cs="Arial"/>
          <w:bCs/>
          <w:sz w:val="28"/>
          <w:szCs w:val="28"/>
          <w:lang w:eastAsia="es-MX"/>
        </w:rPr>
      </w:pPr>
    </w:p>
    <w:p w:rsidR="00002A89" w:rsidRPr="00335E8E" w:rsidRDefault="00002A89" w:rsidP="00AE7B05">
      <w:pPr>
        <w:tabs>
          <w:tab w:val="left" w:pos="7655"/>
          <w:tab w:val="left" w:pos="7938"/>
        </w:tabs>
        <w:spacing w:line="360" w:lineRule="auto"/>
        <w:jc w:val="both"/>
        <w:rPr>
          <w:rFonts w:ascii="Arial" w:hAnsi="Arial" w:cs="Arial"/>
          <w:bCs/>
          <w:sz w:val="28"/>
          <w:szCs w:val="28"/>
          <w:lang w:eastAsia="es-MX"/>
        </w:rPr>
      </w:pPr>
      <w:r w:rsidRPr="00335E8E">
        <w:rPr>
          <w:rFonts w:ascii="Arial" w:hAnsi="Arial" w:cs="Arial"/>
          <w:bCs/>
          <w:sz w:val="28"/>
          <w:szCs w:val="28"/>
          <w:lang w:eastAsia="es-MX"/>
        </w:rPr>
        <w:t>Cabe precisar que la declaración de improcedencia de este medio de impugnación no transgrede el derecho fundamental de acceso a la jurisdicción, ya que, si bien es cierto el artículo 17, párrafo segundo, de la Constitución Federal reconoce el acceso a la impartición de justicia por tribunales expeditos para impartirla en forma completa e imparcial, también lo es que debe darse el trámite acorde a las formalidades rectoras del procedimiento respectivo, dentro de las cuales el legislador previó las causales de improcedencia y sobreseimiento; de ahí que, si el juicio que promovió la parte actora se presentó de manera extemporánea, no es dable admitir la demanda</w:t>
      </w:r>
      <w:r w:rsidRPr="00335E8E">
        <w:rPr>
          <w:rFonts w:ascii="Arial" w:hAnsi="Arial" w:cs="Arial"/>
          <w:bCs/>
          <w:sz w:val="28"/>
          <w:szCs w:val="28"/>
          <w:vertAlign w:val="superscript"/>
          <w:lang w:eastAsia="es-MX"/>
        </w:rPr>
        <w:footnoteReference w:id="9"/>
      </w:r>
      <w:r w:rsidRPr="00335E8E">
        <w:rPr>
          <w:rFonts w:ascii="Arial" w:hAnsi="Arial" w:cs="Arial"/>
          <w:bCs/>
          <w:sz w:val="28"/>
          <w:szCs w:val="28"/>
          <w:lang w:eastAsia="es-MX"/>
        </w:rPr>
        <w:t>.</w:t>
      </w:r>
    </w:p>
    <w:p w:rsidR="00002A89" w:rsidRPr="00335E8E" w:rsidRDefault="00002A89" w:rsidP="00AE7B05">
      <w:pPr>
        <w:tabs>
          <w:tab w:val="left" w:pos="7655"/>
          <w:tab w:val="left" w:pos="7938"/>
        </w:tabs>
        <w:spacing w:line="360" w:lineRule="auto"/>
        <w:jc w:val="both"/>
        <w:rPr>
          <w:rFonts w:ascii="Arial" w:hAnsi="Arial" w:cs="Arial"/>
          <w:bCs/>
          <w:sz w:val="28"/>
          <w:szCs w:val="28"/>
          <w:lang w:eastAsia="es-MX"/>
        </w:rPr>
      </w:pPr>
    </w:p>
    <w:p w:rsidR="00002A89" w:rsidRPr="00335E8E" w:rsidRDefault="00002A89" w:rsidP="00AE7B05">
      <w:pPr>
        <w:tabs>
          <w:tab w:val="left" w:pos="7655"/>
          <w:tab w:val="left" w:pos="7938"/>
        </w:tabs>
        <w:spacing w:line="360" w:lineRule="auto"/>
        <w:jc w:val="both"/>
        <w:rPr>
          <w:rFonts w:ascii="Arial" w:hAnsi="Arial" w:cs="Arial"/>
          <w:bCs/>
          <w:sz w:val="28"/>
          <w:szCs w:val="28"/>
          <w:lang w:eastAsia="es-MX"/>
        </w:rPr>
      </w:pPr>
      <w:r w:rsidRPr="00335E8E">
        <w:rPr>
          <w:rFonts w:ascii="Arial" w:hAnsi="Arial" w:cs="Arial"/>
          <w:bCs/>
          <w:sz w:val="28"/>
          <w:szCs w:val="28"/>
          <w:lang w:eastAsia="es-MX"/>
        </w:rPr>
        <w:t>Tampoco se inobserva por este Órgano Jurisdiccional lo dispuesto en el artículo 1º de la Constitución General, que establece el deber de toda autoridad, dentro de su ámbito competencial, de promover, respetar y garantizar los principios de universalidad, interdependencia, indivisibilidad y progresividad, favoreciendo en todo tiempo a las personas con la protección más amplia; porque tal progresividad no es absoluta y encuentra sus límites en el cumplimiento de los requisitos de procedencia de los medios de impugnación.</w:t>
      </w:r>
      <w:r w:rsidRPr="00335E8E">
        <w:rPr>
          <w:rStyle w:val="Refdenotaalpie"/>
          <w:rFonts w:ascii="Arial" w:hAnsi="Arial" w:cs="Arial"/>
          <w:bCs/>
          <w:sz w:val="28"/>
          <w:szCs w:val="28"/>
          <w:lang w:eastAsia="es-MX"/>
        </w:rPr>
        <w:footnoteReference w:id="10"/>
      </w:r>
    </w:p>
    <w:p w:rsidR="00002A89" w:rsidRPr="00C22C6F" w:rsidRDefault="00002A89" w:rsidP="00AE7B05">
      <w:pPr>
        <w:spacing w:line="360" w:lineRule="auto"/>
        <w:ind w:right="51"/>
        <w:jc w:val="both"/>
        <w:rPr>
          <w:rFonts w:ascii="Arial" w:hAnsi="Arial" w:cs="Arial"/>
          <w:b/>
          <w:spacing w:val="6"/>
          <w:sz w:val="28"/>
          <w:szCs w:val="28"/>
        </w:rPr>
      </w:pPr>
      <w:r w:rsidRPr="00C22C6F">
        <w:rPr>
          <w:rFonts w:ascii="Arial" w:hAnsi="Arial" w:cs="Arial"/>
          <w:sz w:val="28"/>
          <w:szCs w:val="28"/>
        </w:rPr>
        <w:lastRenderedPageBreak/>
        <w:t>Por lo expuesto y fundado, se</w:t>
      </w:r>
      <w:r w:rsidRPr="00C22C6F">
        <w:rPr>
          <w:rFonts w:ascii="Arial" w:hAnsi="Arial" w:cs="Arial"/>
          <w:bCs/>
          <w:sz w:val="28"/>
          <w:szCs w:val="28"/>
        </w:rPr>
        <w:t>:</w:t>
      </w:r>
    </w:p>
    <w:p w:rsidR="00002A89" w:rsidRPr="00C22C6F" w:rsidRDefault="00002A89" w:rsidP="00AE7B05">
      <w:pPr>
        <w:tabs>
          <w:tab w:val="left" w:pos="7655"/>
          <w:tab w:val="left" w:pos="7938"/>
        </w:tabs>
        <w:spacing w:line="360" w:lineRule="auto"/>
        <w:jc w:val="both"/>
        <w:rPr>
          <w:rFonts w:ascii="Arial" w:hAnsi="Arial" w:cs="Arial"/>
          <w:spacing w:val="6"/>
          <w:sz w:val="32"/>
          <w:szCs w:val="32"/>
        </w:rPr>
      </w:pPr>
    </w:p>
    <w:p w:rsidR="00002A89" w:rsidRPr="00C22C6F" w:rsidRDefault="00002A89" w:rsidP="00AE7B05">
      <w:pPr>
        <w:tabs>
          <w:tab w:val="left" w:pos="7655"/>
          <w:tab w:val="left" w:pos="7938"/>
        </w:tabs>
        <w:spacing w:line="360" w:lineRule="auto"/>
        <w:jc w:val="center"/>
        <w:rPr>
          <w:rFonts w:ascii="Arial" w:hAnsi="Arial" w:cs="Arial"/>
          <w:b/>
          <w:bCs/>
          <w:sz w:val="28"/>
          <w:szCs w:val="28"/>
        </w:rPr>
      </w:pPr>
      <w:r w:rsidRPr="00C22C6F">
        <w:rPr>
          <w:rFonts w:ascii="Arial" w:hAnsi="Arial" w:cs="Arial"/>
          <w:b/>
          <w:sz w:val="28"/>
          <w:szCs w:val="28"/>
        </w:rPr>
        <w:t>RESUELVE</w:t>
      </w:r>
    </w:p>
    <w:p w:rsidR="00002A89" w:rsidRPr="00C22C6F" w:rsidRDefault="00002A89" w:rsidP="00AE7B05">
      <w:pPr>
        <w:spacing w:line="360" w:lineRule="auto"/>
        <w:jc w:val="both"/>
        <w:rPr>
          <w:rFonts w:ascii="Arial" w:hAnsi="Arial" w:cs="Arial"/>
          <w:b/>
          <w:sz w:val="32"/>
          <w:szCs w:val="32"/>
        </w:rPr>
      </w:pPr>
    </w:p>
    <w:p w:rsidR="00002A89" w:rsidRPr="00C22C6F" w:rsidRDefault="00002A89" w:rsidP="00AE7B05">
      <w:pPr>
        <w:spacing w:line="360" w:lineRule="auto"/>
        <w:jc w:val="both"/>
        <w:rPr>
          <w:rFonts w:ascii="Arial" w:hAnsi="Arial" w:cs="Arial"/>
          <w:sz w:val="28"/>
          <w:szCs w:val="28"/>
        </w:rPr>
      </w:pPr>
      <w:r w:rsidRPr="00C22C6F">
        <w:rPr>
          <w:rFonts w:ascii="Arial" w:hAnsi="Arial" w:cs="Arial"/>
          <w:b/>
          <w:sz w:val="28"/>
          <w:szCs w:val="28"/>
        </w:rPr>
        <w:t xml:space="preserve">ÚNICO. </w:t>
      </w:r>
      <w:r w:rsidRPr="00C22C6F">
        <w:rPr>
          <w:rFonts w:ascii="Arial" w:hAnsi="Arial" w:cs="Arial"/>
          <w:sz w:val="28"/>
          <w:szCs w:val="28"/>
        </w:rPr>
        <w:t xml:space="preserve">Se desecha de plano la demanda presentada por la parte actora, por las razones señaladas en el Considerando </w:t>
      </w:r>
      <w:r w:rsidR="00EF6310" w:rsidRPr="00C22C6F">
        <w:rPr>
          <w:rFonts w:ascii="Arial" w:hAnsi="Arial" w:cs="Arial"/>
          <w:sz w:val="28"/>
          <w:szCs w:val="28"/>
        </w:rPr>
        <w:t>SEGUNDO</w:t>
      </w:r>
      <w:r w:rsidRPr="00C22C6F">
        <w:rPr>
          <w:rFonts w:ascii="Arial" w:hAnsi="Arial" w:cs="Arial"/>
          <w:sz w:val="28"/>
          <w:szCs w:val="28"/>
        </w:rPr>
        <w:t xml:space="preserve"> de esta resolución.  </w:t>
      </w:r>
    </w:p>
    <w:p w:rsidR="00002A89" w:rsidRPr="00C22C6F" w:rsidRDefault="00EF6310" w:rsidP="00AE7B05">
      <w:pPr>
        <w:tabs>
          <w:tab w:val="left" w:pos="4993"/>
        </w:tabs>
        <w:spacing w:line="360" w:lineRule="auto"/>
        <w:jc w:val="both"/>
        <w:rPr>
          <w:rFonts w:ascii="Arial" w:hAnsi="Arial" w:cs="Arial"/>
          <w:b/>
          <w:sz w:val="28"/>
          <w:szCs w:val="28"/>
          <w:lang w:eastAsia="es-MX"/>
        </w:rPr>
      </w:pPr>
      <w:r w:rsidRPr="00C22C6F">
        <w:rPr>
          <w:rFonts w:ascii="Arial" w:hAnsi="Arial" w:cs="Arial"/>
          <w:b/>
          <w:sz w:val="28"/>
          <w:szCs w:val="28"/>
          <w:lang w:eastAsia="es-MX"/>
        </w:rPr>
        <w:tab/>
      </w:r>
    </w:p>
    <w:p w:rsidR="00002A89" w:rsidRPr="00C22C6F" w:rsidRDefault="00002A89" w:rsidP="00AE7B05">
      <w:pPr>
        <w:spacing w:line="360" w:lineRule="auto"/>
        <w:jc w:val="both"/>
        <w:rPr>
          <w:rFonts w:ascii="Arial" w:hAnsi="Arial" w:cs="Arial"/>
          <w:sz w:val="28"/>
          <w:szCs w:val="28"/>
          <w:lang w:eastAsia="es-MX"/>
        </w:rPr>
      </w:pPr>
      <w:r w:rsidRPr="00C22C6F">
        <w:rPr>
          <w:rFonts w:ascii="Arial" w:hAnsi="Arial" w:cs="Arial"/>
          <w:b/>
          <w:sz w:val="28"/>
          <w:szCs w:val="28"/>
          <w:lang w:eastAsia="es-MX"/>
        </w:rPr>
        <w:t xml:space="preserve">NOTIFÍQUESE personalmente </w:t>
      </w:r>
      <w:r w:rsidRPr="00C22C6F">
        <w:rPr>
          <w:rFonts w:ascii="Arial" w:hAnsi="Arial" w:cs="Arial"/>
          <w:sz w:val="28"/>
          <w:szCs w:val="28"/>
          <w:lang w:eastAsia="es-MX"/>
        </w:rPr>
        <w:t>a la parte actora;</w:t>
      </w:r>
      <w:r w:rsidRPr="00C22C6F">
        <w:rPr>
          <w:rFonts w:ascii="Arial" w:hAnsi="Arial" w:cs="Arial"/>
          <w:b/>
          <w:sz w:val="28"/>
          <w:szCs w:val="28"/>
          <w:lang w:eastAsia="es-MX"/>
        </w:rPr>
        <w:t xml:space="preserve"> por oficio </w:t>
      </w:r>
      <w:r w:rsidRPr="00C22C6F">
        <w:rPr>
          <w:rFonts w:ascii="Arial" w:hAnsi="Arial" w:cs="Arial"/>
          <w:sz w:val="28"/>
          <w:szCs w:val="28"/>
          <w:lang w:eastAsia="es-MX"/>
        </w:rPr>
        <w:t>a la autoridad responsable, acompañando copia certificada de la presente sentencia, y</w:t>
      </w:r>
      <w:r w:rsidRPr="00C22C6F">
        <w:rPr>
          <w:rFonts w:ascii="Arial" w:hAnsi="Arial" w:cs="Arial"/>
          <w:b/>
          <w:sz w:val="28"/>
          <w:szCs w:val="28"/>
          <w:lang w:eastAsia="es-MX"/>
        </w:rPr>
        <w:t xml:space="preserve"> por estrados</w:t>
      </w:r>
      <w:r w:rsidRPr="00C22C6F">
        <w:rPr>
          <w:rFonts w:ascii="Arial" w:hAnsi="Arial" w:cs="Arial"/>
          <w:sz w:val="28"/>
          <w:szCs w:val="28"/>
          <w:lang w:eastAsia="es-MX"/>
        </w:rPr>
        <w:t>.</w:t>
      </w:r>
    </w:p>
    <w:p w:rsidR="00002A89" w:rsidRPr="00C22C6F" w:rsidRDefault="00002A89" w:rsidP="00AE7B05">
      <w:pPr>
        <w:spacing w:line="360" w:lineRule="auto"/>
        <w:jc w:val="both"/>
        <w:rPr>
          <w:rFonts w:ascii="Arial" w:hAnsi="Arial" w:cs="Arial"/>
          <w:sz w:val="32"/>
          <w:szCs w:val="32"/>
          <w:lang w:eastAsia="es-MX"/>
        </w:rPr>
      </w:pPr>
    </w:p>
    <w:p w:rsidR="00002A89" w:rsidRPr="00C22C6F" w:rsidRDefault="00002A89" w:rsidP="00AE7B05">
      <w:pPr>
        <w:spacing w:line="360" w:lineRule="auto"/>
        <w:jc w:val="both"/>
        <w:rPr>
          <w:rFonts w:ascii="Arial" w:hAnsi="Arial" w:cs="Arial"/>
          <w:sz w:val="28"/>
          <w:szCs w:val="28"/>
          <w:lang w:eastAsia="es-MX"/>
        </w:rPr>
      </w:pPr>
      <w:r w:rsidRPr="00C22C6F">
        <w:rPr>
          <w:rFonts w:ascii="Arial" w:hAnsi="Arial" w:cs="Arial"/>
          <w:sz w:val="28"/>
          <w:szCs w:val="28"/>
          <w:lang w:eastAsia="es-MX"/>
        </w:rPr>
        <w:t xml:space="preserve">Publíquese en el sitio de </w:t>
      </w:r>
      <w:r w:rsidR="001F1261" w:rsidRPr="00C22C6F">
        <w:rPr>
          <w:rFonts w:ascii="Arial" w:hAnsi="Arial" w:cs="Arial"/>
          <w:sz w:val="28"/>
          <w:szCs w:val="28"/>
          <w:lang w:eastAsia="es-MX"/>
        </w:rPr>
        <w:t>I</w:t>
      </w:r>
      <w:r w:rsidRPr="00C22C6F">
        <w:rPr>
          <w:rFonts w:ascii="Arial" w:hAnsi="Arial" w:cs="Arial"/>
          <w:sz w:val="28"/>
          <w:szCs w:val="28"/>
          <w:lang w:eastAsia="es-MX"/>
        </w:rPr>
        <w:t>nternet</w:t>
      </w:r>
      <w:r w:rsidRPr="00C22C6F">
        <w:rPr>
          <w:rFonts w:ascii="Arial" w:hAnsi="Arial" w:cs="Arial"/>
          <w:b/>
          <w:sz w:val="28"/>
          <w:szCs w:val="28"/>
          <w:lang w:eastAsia="es-MX"/>
        </w:rPr>
        <w:t xml:space="preserve"> </w:t>
      </w:r>
      <w:r w:rsidRPr="00C22C6F">
        <w:rPr>
          <w:rFonts w:ascii="Arial" w:hAnsi="Arial" w:cs="Arial"/>
          <w:sz w:val="28"/>
          <w:szCs w:val="28"/>
          <w:lang w:eastAsia="es-MX"/>
        </w:rPr>
        <w:t xml:space="preserve">de este Tribunal Electoral, www.tecdmx.org.mx, una vez que esta sentencia haya causado estado. </w:t>
      </w:r>
    </w:p>
    <w:p w:rsidR="00002A89" w:rsidRPr="00C22C6F" w:rsidRDefault="00002A89" w:rsidP="00AE7B05">
      <w:pPr>
        <w:spacing w:line="360" w:lineRule="auto"/>
        <w:jc w:val="both"/>
        <w:rPr>
          <w:rFonts w:ascii="Arial" w:hAnsi="Arial" w:cs="Arial"/>
          <w:color w:val="000000"/>
          <w:sz w:val="32"/>
          <w:szCs w:val="32"/>
        </w:rPr>
      </w:pPr>
    </w:p>
    <w:p w:rsidR="00002A89" w:rsidRPr="00C22C6F" w:rsidRDefault="00002A89" w:rsidP="00AE7B05">
      <w:pPr>
        <w:spacing w:line="360" w:lineRule="auto"/>
        <w:jc w:val="both"/>
        <w:rPr>
          <w:rFonts w:ascii="Arial" w:hAnsi="Arial" w:cs="Arial"/>
          <w:color w:val="000000"/>
          <w:sz w:val="28"/>
          <w:szCs w:val="28"/>
          <w:lang w:eastAsia="es-MX"/>
        </w:rPr>
      </w:pPr>
      <w:r w:rsidRPr="00C22C6F">
        <w:rPr>
          <w:rFonts w:ascii="Arial" w:hAnsi="Arial" w:cs="Arial"/>
          <w:b/>
          <w:color w:val="000000"/>
          <w:sz w:val="28"/>
          <w:szCs w:val="28"/>
        </w:rPr>
        <w:t xml:space="preserve">Archívese </w:t>
      </w:r>
      <w:r w:rsidRPr="00C22C6F">
        <w:rPr>
          <w:rFonts w:ascii="Arial" w:hAnsi="Arial" w:cs="Arial"/>
          <w:color w:val="000000"/>
          <w:sz w:val="28"/>
          <w:szCs w:val="28"/>
        </w:rPr>
        <w:t>el expediente como asunto total y definitivamente concluido</w:t>
      </w:r>
      <w:r w:rsidRPr="00C22C6F">
        <w:rPr>
          <w:rFonts w:ascii="Arial" w:hAnsi="Arial" w:cs="Arial"/>
          <w:color w:val="000000"/>
          <w:sz w:val="28"/>
          <w:szCs w:val="28"/>
          <w:lang w:eastAsia="es-MX"/>
        </w:rPr>
        <w:t xml:space="preserve">. </w:t>
      </w:r>
    </w:p>
    <w:p w:rsidR="00002A89" w:rsidRPr="00C22C6F" w:rsidRDefault="00002A89" w:rsidP="00AE7B05">
      <w:pPr>
        <w:spacing w:line="360" w:lineRule="auto"/>
        <w:jc w:val="both"/>
        <w:rPr>
          <w:rFonts w:ascii="Arial" w:hAnsi="Arial" w:cs="Arial"/>
          <w:sz w:val="32"/>
          <w:szCs w:val="32"/>
        </w:rPr>
      </w:pPr>
    </w:p>
    <w:p w:rsidR="00002A89" w:rsidRPr="00C22C6F" w:rsidRDefault="00002A89" w:rsidP="00AE7B05">
      <w:pPr>
        <w:spacing w:line="360" w:lineRule="auto"/>
        <w:jc w:val="both"/>
        <w:rPr>
          <w:rFonts w:ascii="Arial" w:hAnsi="Arial" w:cs="Arial"/>
          <w:sz w:val="28"/>
          <w:szCs w:val="28"/>
        </w:rPr>
      </w:pPr>
      <w:r w:rsidRPr="00C22C6F">
        <w:rPr>
          <w:rFonts w:ascii="Arial" w:hAnsi="Arial" w:cs="Arial"/>
          <w:sz w:val="28"/>
          <w:szCs w:val="28"/>
        </w:rPr>
        <w:t>Así, por</w:t>
      </w:r>
      <w:r w:rsidR="00335E8E" w:rsidRPr="00C22C6F">
        <w:rPr>
          <w:rFonts w:ascii="Arial" w:hAnsi="Arial" w:cs="Arial"/>
          <w:sz w:val="28"/>
          <w:szCs w:val="28"/>
        </w:rPr>
        <w:t xml:space="preserve"> </w:t>
      </w:r>
      <w:r w:rsidR="00335E8E" w:rsidRPr="00C22C6F">
        <w:rPr>
          <w:rFonts w:ascii="Arial" w:hAnsi="Arial" w:cs="Arial"/>
          <w:b/>
          <w:sz w:val="28"/>
          <w:szCs w:val="28"/>
        </w:rPr>
        <w:t>unanimidad</w:t>
      </w:r>
      <w:r w:rsidR="00335E8E" w:rsidRPr="00C22C6F">
        <w:rPr>
          <w:rFonts w:ascii="Arial" w:hAnsi="Arial" w:cs="Arial"/>
          <w:sz w:val="28"/>
          <w:szCs w:val="28"/>
        </w:rPr>
        <w:t xml:space="preserve"> </w:t>
      </w:r>
      <w:r w:rsidRPr="00C22C6F">
        <w:rPr>
          <w:rFonts w:ascii="Arial" w:hAnsi="Arial" w:cs="Arial"/>
          <w:sz w:val="28"/>
          <w:szCs w:val="28"/>
        </w:rPr>
        <w:t>de votos, lo resolvieron y firman las Magistradas y los Magistrados integrantes del Pleno del Tribunal Electoral de la Ciudad de México</w:t>
      </w:r>
      <w:r w:rsidR="00C22C6F" w:rsidRPr="00C22C6F">
        <w:rPr>
          <w:rFonts w:ascii="Arial" w:hAnsi="Arial" w:cs="Arial"/>
          <w:sz w:val="28"/>
          <w:szCs w:val="28"/>
        </w:rPr>
        <w:t>. Todo lo actuado</w:t>
      </w:r>
      <w:r w:rsidRPr="00C22C6F">
        <w:rPr>
          <w:rFonts w:ascii="Arial" w:hAnsi="Arial" w:cs="Arial"/>
          <w:sz w:val="28"/>
          <w:szCs w:val="28"/>
        </w:rPr>
        <w:t xml:space="preserve"> ante el Secretario General, quien autoriza y da fe. </w:t>
      </w:r>
    </w:p>
    <w:p w:rsidR="001F6837" w:rsidRPr="00335E8E" w:rsidRDefault="001F6837" w:rsidP="00AE7B05">
      <w:pPr>
        <w:autoSpaceDE w:val="0"/>
        <w:autoSpaceDN w:val="0"/>
        <w:adjustRightInd w:val="0"/>
        <w:spacing w:line="360" w:lineRule="auto"/>
        <w:jc w:val="both"/>
        <w:rPr>
          <w:rFonts w:ascii="Arial" w:hAnsi="Arial" w:cs="Arial"/>
          <w:sz w:val="28"/>
          <w:szCs w:val="28"/>
          <w:lang w:val="es-MX"/>
        </w:rPr>
      </w:pPr>
    </w:p>
    <w:tbl>
      <w:tblPr>
        <w:tblW w:w="9356" w:type="dxa"/>
        <w:jc w:val="center"/>
        <w:tblLook w:val="04A0" w:firstRow="1" w:lastRow="0" w:firstColumn="1" w:lastColumn="0" w:noHBand="0" w:noVBand="1"/>
      </w:tblPr>
      <w:tblGrid>
        <w:gridCol w:w="4820"/>
        <w:gridCol w:w="4536"/>
      </w:tblGrid>
      <w:tr w:rsidR="00F611F6" w:rsidRPr="00335E8E" w:rsidTr="002E27D0">
        <w:trPr>
          <w:jc w:val="center"/>
        </w:trPr>
        <w:tc>
          <w:tcPr>
            <w:tcW w:w="9356" w:type="dxa"/>
            <w:gridSpan w:val="2"/>
            <w:shd w:val="clear" w:color="auto" w:fill="auto"/>
          </w:tcPr>
          <w:p w:rsidR="00913D1B" w:rsidRDefault="00913D1B" w:rsidP="00AE7B05">
            <w:pPr>
              <w:spacing w:line="276" w:lineRule="auto"/>
              <w:jc w:val="center"/>
              <w:rPr>
                <w:rFonts w:ascii="Arial" w:hAnsi="Arial" w:cs="Arial"/>
                <w:bCs/>
                <w:kern w:val="16"/>
                <w:sz w:val="28"/>
                <w:szCs w:val="28"/>
              </w:rPr>
            </w:pPr>
          </w:p>
          <w:p w:rsidR="00335E8E" w:rsidRPr="00335E8E" w:rsidRDefault="00335E8E" w:rsidP="00AE7B05">
            <w:pPr>
              <w:spacing w:line="276" w:lineRule="auto"/>
              <w:jc w:val="center"/>
              <w:rPr>
                <w:rFonts w:ascii="Arial" w:hAnsi="Arial" w:cs="Arial"/>
                <w:bCs/>
                <w:kern w:val="16"/>
                <w:sz w:val="28"/>
                <w:szCs w:val="28"/>
              </w:rPr>
            </w:pPr>
          </w:p>
          <w:p w:rsidR="00AE7B05" w:rsidRPr="00DB0E77" w:rsidRDefault="00AE7B05" w:rsidP="00AE7B05">
            <w:pPr>
              <w:spacing w:line="276" w:lineRule="auto"/>
              <w:jc w:val="center"/>
              <w:rPr>
                <w:rFonts w:ascii="Arial" w:hAnsi="Arial" w:cs="Arial"/>
                <w:bCs/>
                <w:kern w:val="16"/>
              </w:rPr>
            </w:pPr>
          </w:p>
          <w:p w:rsidR="00CA5691" w:rsidRDefault="00CA5691" w:rsidP="00AE7B05">
            <w:pPr>
              <w:spacing w:line="276" w:lineRule="auto"/>
              <w:jc w:val="center"/>
              <w:rPr>
                <w:rFonts w:ascii="Arial" w:hAnsi="Arial" w:cs="Arial"/>
                <w:bCs/>
                <w:kern w:val="16"/>
                <w:sz w:val="28"/>
                <w:szCs w:val="28"/>
              </w:rPr>
            </w:pPr>
          </w:p>
          <w:p w:rsidR="00C22C6F" w:rsidRDefault="00C22C6F" w:rsidP="00AE7B05">
            <w:pPr>
              <w:spacing w:line="276" w:lineRule="auto"/>
              <w:jc w:val="center"/>
              <w:rPr>
                <w:rFonts w:ascii="Arial" w:hAnsi="Arial" w:cs="Arial"/>
                <w:bCs/>
                <w:kern w:val="16"/>
                <w:sz w:val="28"/>
                <w:szCs w:val="28"/>
              </w:rPr>
            </w:pPr>
          </w:p>
          <w:p w:rsidR="00C22C6F" w:rsidRDefault="00C22C6F" w:rsidP="00AE7B05">
            <w:pPr>
              <w:spacing w:line="276" w:lineRule="auto"/>
              <w:jc w:val="center"/>
              <w:rPr>
                <w:rFonts w:ascii="Arial" w:hAnsi="Arial" w:cs="Arial"/>
                <w:bCs/>
                <w:kern w:val="16"/>
                <w:sz w:val="28"/>
                <w:szCs w:val="28"/>
              </w:rPr>
            </w:pPr>
          </w:p>
          <w:p w:rsidR="00C22C6F" w:rsidRDefault="00C22C6F" w:rsidP="00AE7B05">
            <w:pPr>
              <w:spacing w:line="276" w:lineRule="auto"/>
              <w:jc w:val="center"/>
              <w:rPr>
                <w:rFonts w:ascii="Arial" w:hAnsi="Arial" w:cs="Arial"/>
                <w:bCs/>
                <w:kern w:val="16"/>
                <w:sz w:val="28"/>
                <w:szCs w:val="28"/>
              </w:rPr>
            </w:pPr>
          </w:p>
          <w:p w:rsidR="00C22C6F" w:rsidRPr="00335E8E" w:rsidRDefault="00C22C6F" w:rsidP="00AE7B05">
            <w:pPr>
              <w:spacing w:line="276" w:lineRule="auto"/>
              <w:jc w:val="center"/>
              <w:rPr>
                <w:rFonts w:ascii="Arial" w:hAnsi="Arial" w:cs="Arial"/>
                <w:bCs/>
                <w:kern w:val="16"/>
                <w:sz w:val="28"/>
                <w:szCs w:val="28"/>
              </w:rPr>
            </w:pPr>
          </w:p>
          <w:p w:rsidR="00030B0D" w:rsidRPr="00335E8E" w:rsidRDefault="00030B0D" w:rsidP="00AE7B05">
            <w:pPr>
              <w:spacing w:line="276" w:lineRule="auto"/>
              <w:jc w:val="center"/>
              <w:rPr>
                <w:rFonts w:ascii="Arial" w:hAnsi="Arial" w:cs="Arial"/>
                <w:bCs/>
                <w:kern w:val="16"/>
                <w:sz w:val="28"/>
                <w:szCs w:val="28"/>
              </w:rPr>
            </w:pPr>
            <w:r w:rsidRPr="00335E8E">
              <w:rPr>
                <w:rFonts w:ascii="Arial" w:hAnsi="Arial" w:cs="Arial"/>
                <w:bCs/>
                <w:kern w:val="16"/>
                <w:sz w:val="28"/>
                <w:szCs w:val="28"/>
              </w:rPr>
              <w:t>GUSTAVO ANZALDO HERNÁNDEZ</w:t>
            </w:r>
          </w:p>
          <w:p w:rsidR="00CA5691" w:rsidRPr="00335E8E" w:rsidRDefault="00CA5691" w:rsidP="00AE7B05">
            <w:pPr>
              <w:spacing w:line="276" w:lineRule="auto"/>
              <w:jc w:val="center"/>
              <w:rPr>
                <w:rFonts w:ascii="Arial" w:hAnsi="Arial" w:cs="Arial"/>
                <w:b/>
                <w:bCs/>
                <w:kern w:val="16"/>
                <w:sz w:val="28"/>
                <w:szCs w:val="28"/>
              </w:rPr>
            </w:pPr>
            <w:r w:rsidRPr="00335E8E">
              <w:rPr>
                <w:rFonts w:ascii="Arial" w:hAnsi="Arial" w:cs="Arial"/>
                <w:b/>
                <w:bCs/>
                <w:kern w:val="16"/>
                <w:sz w:val="28"/>
                <w:szCs w:val="28"/>
              </w:rPr>
              <w:t>MAGISTRADO PRESIDENTE</w:t>
            </w:r>
          </w:p>
        </w:tc>
      </w:tr>
      <w:tr w:rsidR="00F611F6" w:rsidRPr="00335E8E" w:rsidTr="002E27D0">
        <w:trPr>
          <w:jc w:val="center"/>
        </w:trPr>
        <w:tc>
          <w:tcPr>
            <w:tcW w:w="4820" w:type="dxa"/>
            <w:shd w:val="clear" w:color="auto" w:fill="auto"/>
          </w:tcPr>
          <w:p w:rsidR="00CA5691" w:rsidRPr="00335E8E" w:rsidRDefault="00CA5691" w:rsidP="00AE7B05">
            <w:pPr>
              <w:spacing w:line="276" w:lineRule="auto"/>
              <w:jc w:val="center"/>
              <w:rPr>
                <w:rFonts w:ascii="Arial" w:hAnsi="Arial" w:cs="Arial"/>
                <w:bCs/>
                <w:kern w:val="16"/>
                <w:sz w:val="28"/>
                <w:szCs w:val="28"/>
              </w:rPr>
            </w:pPr>
          </w:p>
          <w:p w:rsidR="0094517B" w:rsidRPr="00335E8E" w:rsidRDefault="0094517B" w:rsidP="00AE7B05">
            <w:pPr>
              <w:spacing w:line="276" w:lineRule="auto"/>
              <w:jc w:val="center"/>
              <w:rPr>
                <w:rFonts w:ascii="Arial" w:hAnsi="Arial" w:cs="Arial"/>
                <w:bCs/>
                <w:kern w:val="16"/>
                <w:sz w:val="28"/>
                <w:szCs w:val="28"/>
              </w:rPr>
            </w:pPr>
          </w:p>
          <w:p w:rsidR="00913D1B" w:rsidRPr="00335E8E" w:rsidRDefault="00913D1B" w:rsidP="00AE7B05">
            <w:pPr>
              <w:spacing w:line="276" w:lineRule="auto"/>
              <w:jc w:val="center"/>
              <w:rPr>
                <w:rFonts w:ascii="Arial" w:hAnsi="Arial" w:cs="Arial"/>
                <w:bCs/>
                <w:kern w:val="16"/>
                <w:sz w:val="28"/>
                <w:szCs w:val="28"/>
              </w:rPr>
            </w:pPr>
          </w:p>
          <w:p w:rsidR="00913D1B" w:rsidRPr="00335E8E" w:rsidRDefault="00913D1B" w:rsidP="00AE7B05">
            <w:pPr>
              <w:spacing w:line="276" w:lineRule="auto"/>
              <w:jc w:val="center"/>
              <w:rPr>
                <w:rFonts w:ascii="Arial" w:hAnsi="Arial" w:cs="Arial"/>
                <w:bCs/>
                <w:kern w:val="16"/>
                <w:sz w:val="28"/>
                <w:szCs w:val="28"/>
              </w:rPr>
            </w:pPr>
          </w:p>
          <w:p w:rsidR="00030B0D" w:rsidRPr="00335E8E" w:rsidRDefault="00030B0D" w:rsidP="00AE7B05">
            <w:pPr>
              <w:spacing w:line="276" w:lineRule="auto"/>
              <w:jc w:val="center"/>
              <w:rPr>
                <w:rFonts w:ascii="Arial" w:hAnsi="Arial" w:cs="Arial"/>
                <w:bCs/>
                <w:kern w:val="16"/>
                <w:sz w:val="28"/>
                <w:szCs w:val="28"/>
              </w:rPr>
            </w:pPr>
          </w:p>
          <w:p w:rsidR="00030B0D" w:rsidRPr="00335E8E" w:rsidRDefault="00030B0D" w:rsidP="00AE7B05">
            <w:pPr>
              <w:spacing w:line="276" w:lineRule="auto"/>
              <w:jc w:val="center"/>
              <w:rPr>
                <w:rFonts w:ascii="Arial" w:hAnsi="Arial" w:cs="Arial"/>
                <w:bCs/>
                <w:kern w:val="16"/>
                <w:sz w:val="28"/>
                <w:szCs w:val="28"/>
              </w:rPr>
            </w:pPr>
          </w:p>
          <w:p w:rsidR="00030B0D" w:rsidRPr="00335E8E" w:rsidRDefault="00030B0D" w:rsidP="00AE7B05">
            <w:pPr>
              <w:spacing w:line="276" w:lineRule="auto"/>
              <w:jc w:val="center"/>
              <w:rPr>
                <w:rFonts w:ascii="Arial" w:hAnsi="Arial" w:cs="Arial"/>
                <w:bCs/>
                <w:kern w:val="16"/>
                <w:sz w:val="28"/>
                <w:szCs w:val="28"/>
              </w:rPr>
            </w:pPr>
          </w:p>
          <w:p w:rsidR="00030B0D" w:rsidRPr="00335E8E" w:rsidRDefault="00030B0D" w:rsidP="00AE7B05">
            <w:pPr>
              <w:spacing w:line="276" w:lineRule="auto"/>
              <w:jc w:val="center"/>
              <w:rPr>
                <w:rFonts w:ascii="Arial" w:hAnsi="Arial" w:cs="Arial"/>
                <w:bCs/>
                <w:kern w:val="16"/>
                <w:sz w:val="28"/>
                <w:szCs w:val="28"/>
              </w:rPr>
            </w:pPr>
            <w:r w:rsidRPr="00335E8E">
              <w:rPr>
                <w:rFonts w:ascii="Arial" w:hAnsi="Arial" w:cs="Arial"/>
                <w:bCs/>
                <w:kern w:val="16"/>
                <w:sz w:val="28"/>
                <w:szCs w:val="28"/>
              </w:rPr>
              <w:t>MARTHA ALEJANDRA CHÁVEZ CAMARENA</w:t>
            </w:r>
          </w:p>
          <w:p w:rsidR="00CA5691" w:rsidRPr="00335E8E" w:rsidRDefault="00CA5691" w:rsidP="00AE7B05">
            <w:pPr>
              <w:spacing w:line="276" w:lineRule="auto"/>
              <w:jc w:val="center"/>
              <w:rPr>
                <w:rFonts w:ascii="Arial" w:hAnsi="Arial" w:cs="Arial"/>
                <w:b/>
                <w:bCs/>
                <w:kern w:val="16"/>
                <w:sz w:val="28"/>
                <w:szCs w:val="28"/>
              </w:rPr>
            </w:pPr>
            <w:r w:rsidRPr="00335E8E">
              <w:rPr>
                <w:rFonts w:ascii="Arial" w:hAnsi="Arial" w:cs="Arial"/>
                <w:b/>
                <w:bCs/>
                <w:kern w:val="16"/>
                <w:sz w:val="28"/>
                <w:szCs w:val="28"/>
              </w:rPr>
              <w:t>MAGISTRAD</w:t>
            </w:r>
            <w:r w:rsidR="00030B0D" w:rsidRPr="00335E8E">
              <w:rPr>
                <w:rFonts w:ascii="Arial" w:hAnsi="Arial" w:cs="Arial"/>
                <w:b/>
                <w:bCs/>
                <w:kern w:val="16"/>
                <w:sz w:val="28"/>
                <w:szCs w:val="28"/>
              </w:rPr>
              <w:t>A</w:t>
            </w:r>
          </w:p>
        </w:tc>
        <w:tc>
          <w:tcPr>
            <w:tcW w:w="4536" w:type="dxa"/>
            <w:shd w:val="clear" w:color="auto" w:fill="auto"/>
          </w:tcPr>
          <w:p w:rsidR="00CA5691" w:rsidRPr="00335E8E" w:rsidRDefault="00CA5691" w:rsidP="00AE7B05">
            <w:pPr>
              <w:spacing w:line="276" w:lineRule="auto"/>
              <w:jc w:val="center"/>
              <w:rPr>
                <w:rFonts w:ascii="Arial" w:hAnsi="Arial" w:cs="Arial"/>
                <w:bCs/>
                <w:kern w:val="16"/>
                <w:sz w:val="28"/>
                <w:szCs w:val="28"/>
              </w:rPr>
            </w:pPr>
          </w:p>
          <w:p w:rsidR="0094517B" w:rsidRPr="00335E8E" w:rsidRDefault="0094517B" w:rsidP="00AE7B05">
            <w:pPr>
              <w:spacing w:line="276" w:lineRule="auto"/>
              <w:jc w:val="center"/>
              <w:rPr>
                <w:rFonts w:ascii="Arial" w:hAnsi="Arial" w:cs="Arial"/>
                <w:bCs/>
                <w:kern w:val="16"/>
                <w:sz w:val="28"/>
                <w:szCs w:val="28"/>
              </w:rPr>
            </w:pPr>
          </w:p>
          <w:p w:rsidR="00913D1B" w:rsidRPr="00335E8E" w:rsidRDefault="00913D1B" w:rsidP="00AE7B05">
            <w:pPr>
              <w:spacing w:line="276" w:lineRule="auto"/>
              <w:jc w:val="center"/>
              <w:rPr>
                <w:rFonts w:ascii="Arial" w:hAnsi="Arial" w:cs="Arial"/>
                <w:bCs/>
                <w:kern w:val="16"/>
                <w:sz w:val="28"/>
                <w:szCs w:val="28"/>
              </w:rPr>
            </w:pPr>
          </w:p>
          <w:p w:rsidR="00913D1B" w:rsidRPr="00335E8E" w:rsidRDefault="00913D1B" w:rsidP="00AE7B05">
            <w:pPr>
              <w:spacing w:line="276" w:lineRule="auto"/>
              <w:jc w:val="center"/>
              <w:rPr>
                <w:rFonts w:ascii="Arial" w:hAnsi="Arial" w:cs="Arial"/>
                <w:bCs/>
                <w:kern w:val="16"/>
                <w:sz w:val="28"/>
                <w:szCs w:val="28"/>
              </w:rPr>
            </w:pPr>
          </w:p>
          <w:p w:rsidR="00CA5691" w:rsidRPr="00335E8E" w:rsidRDefault="00CA5691" w:rsidP="00AE7B05">
            <w:pPr>
              <w:spacing w:line="276" w:lineRule="auto"/>
              <w:jc w:val="center"/>
              <w:rPr>
                <w:rFonts w:ascii="Arial" w:hAnsi="Arial" w:cs="Arial"/>
                <w:bCs/>
                <w:kern w:val="16"/>
                <w:sz w:val="28"/>
                <w:szCs w:val="28"/>
              </w:rPr>
            </w:pPr>
          </w:p>
          <w:p w:rsidR="00030B0D" w:rsidRPr="00335E8E" w:rsidRDefault="00030B0D" w:rsidP="00AE7B05">
            <w:pPr>
              <w:spacing w:line="276" w:lineRule="auto"/>
              <w:jc w:val="center"/>
              <w:rPr>
                <w:rFonts w:ascii="Arial" w:hAnsi="Arial" w:cs="Arial"/>
                <w:bCs/>
                <w:kern w:val="16"/>
                <w:sz w:val="28"/>
                <w:szCs w:val="28"/>
              </w:rPr>
            </w:pPr>
          </w:p>
          <w:p w:rsidR="00030B0D" w:rsidRPr="00335E8E" w:rsidRDefault="00030B0D" w:rsidP="00AE7B05">
            <w:pPr>
              <w:spacing w:line="276" w:lineRule="auto"/>
              <w:jc w:val="center"/>
              <w:rPr>
                <w:rFonts w:ascii="Arial" w:hAnsi="Arial" w:cs="Arial"/>
                <w:bCs/>
                <w:kern w:val="16"/>
                <w:sz w:val="28"/>
                <w:szCs w:val="28"/>
              </w:rPr>
            </w:pPr>
          </w:p>
          <w:p w:rsidR="00C22C6F" w:rsidRDefault="00030B0D" w:rsidP="00AE7B05">
            <w:pPr>
              <w:spacing w:line="276" w:lineRule="auto"/>
              <w:jc w:val="center"/>
              <w:rPr>
                <w:rFonts w:ascii="Arial" w:hAnsi="Arial" w:cs="Arial"/>
                <w:bCs/>
                <w:kern w:val="16"/>
                <w:sz w:val="28"/>
                <w:szCs w:val="28"/>
              </w:rPr>
            </w:pPr>
            <w:r w:rsidRPr="00335E8E">
              <w:rPr>
                <w:rFonts w:ascii="Arial" w:hAnsi="Arial" w:cs="Arial"/>
                <w:bCs/>
                <w:kern w:val="16"/>
                <w:sz w:val="28"/>
                <w:szCs w:val="28"/>
              </w:rPr>
              <w:t xml:space="preserve">ARMANDO HERNÁNDEZ </w:t>
            </w:r>
          </w:p>
          <w:p w:rsidR="00030B0D" w:rsidRPr="00335E8E" w:rsidRDefault="00030B0D" w:rsidP="00AE7B05">
            <w:pPr>
              <w:spacing w:line="276" w:lineRule="auto"/>
              <w:jc w:val="center"/>
              <w:rPr>
                <w:rFonts w:ascii="Arial" w:hAnsi="Arial" w:cs="Arial"/>
                <w:bCs/>
                <w:kern w:val="16"/>
                <w:sz w:val="28"/>
                <w:szCs w:val="28"/>
              </w:rPr>
            </w:pPr>
            <w:r w:rsidRPr="00335E8E">
              <w:rPr>
                <w:rFonts w:ascii="Arial" w:hAnsi="Arial" w:cs="Arial"/>
                <w:bCs/>
                <w:kern w:val="16"/>
                <w:sz w:val="28"/>
                <w:szCs w:val="28"/>
              </w:rPr>
              <w:t>CRUZ</w:t>
            </w:r>
          </w:p>
          <w:p w:rsidR="00CA5691" w:rsidRPr="00335E8E" w:rsidRDefault="00030B0D" w:rsidP="00AE7B05">
            <w:pPr>
              <w:spacing w:line="276" w:lineRule="auto"/>
              <w:jc w:val="center"/>
              <w:rPr>
                <w:rFonts w:ascii="Arial" w:hAnsi="Arial" w:cs="Arial"/>
                <w:b/>
                <w:bCs/>
                <w:kern w:val="16"/>
                <w:sz w:val="28"/>
                <w:szCs w:val="28"/>
              </w:rPr>
            </w:pPr>
            <w:r w:rsidRPr="00335E8E">
              <w:rPr>
                <w:rFonts w:ascii="Arial" w:hAnsi="Arial" w:cs="Arial"/>
                <w:b/>
                <w:bCs/>
                <w:kern w:val="16"/>
                <w:sz w:val="28"/>
                <w:szCs w:val="28"/>
              </w:rPr>
              <w:t>MAGISTRADO</w:t>
            </w:r>
            <w:r w:rsidR="00CA5691" w:rsidRPr="00335E8E">
              <w:rPr>
                <w:rFonts w:ascii="Arial" w:hAnsi="Arial" w:cs="Arial"/>
                <w:b/>
                <w:bCs/>
                <w:kern w:val="16"/>
                <w:sz w:val="28"/>
                <w:szCs w:val="28"/>
              </w:rPr>
              <w:t xml:space="preserve"> </w:t>
            </w:r>
          </w:p>
          <w:p w:rsidR="00CA5691" w:rsidRPr="00335E8E" w:rsidRDefault="00CA5691" w:rsidP="00AE7B05">
            <w:pPr>
              <w:spacing w:line="276" w:lineRule="auto"/>
              <w:jc w:val="center"/>
              <w:rPr>
                <w:rFonts w:ascii="Arial" w:hAnsi="Arial" w:cs="Arial"/>
                <w:bCs/>
                <w:kern w:val="16"/>
                <w:sz w:val="28"/>
                <w:szCs w:val="28"/>
              </w:rPr>
            </w:pPr>
          </w:p>
        </w:tc>
      </w:tr>
      <w:tr w:rsidR="00F611F6" w:rsidRPr="00335E8E" w:rsidTr="002E27D0">
        <w:trPr>
          <w:jc w:val="center"/>
        </w:trPr>
        <w:tc>
          <w:tcPr>
            <w:tcW w:w="4820" w:type="dxa"/>
            <w:shd w:val="clear" w:color="auto" w:fill="auto"/>
          </w:tcPr>
          <w:p w:rsidR="00CA5691" w:rsidRPr="00335E8E" w:rsidRDefault="00CA5691" w:rsidP="00AE7B05">
            <w:pPr>
              <w:spacing w:line="276" w:lineRule="auto"/>
              <w:jc w:val="center"/>
              <w:rPr>
                <w:rFonts w:ascii="Arial" w:hAnsi="Arial" w:cs="Arial"/>
                <w:bCs/>
                <w:kern w:val="16"/>
                <w:sz w:val="28"/>
                <w:szCs w:val="28"/>
              </w:rPr>
            </w:pPr>
          </w:p>
          <w:p w:rsidR="00C73D5F" w:rsidRPr="00335E8E" w:rsidRDefault="00C73D5F" w:rsidP="00AE7B05">
            <w:pPr>
              <w:spacing w:line="276" w:lineRule="auto"/>
              <w:jc w:val="center"/>
              <w:rPr>
                <w:rFonts w:ascii="Arial" w:hAnsi="Arial" w:cs="Arial"/>
                <w:bCs/>
                <w:kern w:val="16"/>
                <w:sz w:val="28"/>
                <w:szCs w:val="28"/>
              </w:rPr>
            </w:pPr>
          </w:p>
          <w:p w:rsidR="00C73D5F" w:rsidRPr="00335E8E" w:rsidRDefault="00C73D5F" w:rsidP="00AE7B05">
            <w:pPr>
              <w:spacing w:line="276" w:lineRule="auto"/>
              <w:jc w:val="center"/>
              <w:rPr>
                <w:rFonts w:ascii="Arial" w:hAnsi="Arial" w:cs="Arial"/>
                <w:bCs/>
                <w:kern w:val="16"/>
                <w:sz w:val="28"/>
                <w:szCs w:val="28"/>
              </w:rPr>
            </w:pPr>
          </w:p>
          <w:p w:rsidR="00CA5691" w:rsidRPr="00335E8E" w:rsidRDefault="00CA5691"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CA5691" w:rsidRPr="00335E8E" w:rsidRDefault="00CA5691" w:rsidP="00AE7B05">
            <w:pPr>
              <w:spacing w:line="276" w:lineRule="auto"/>
              <w:jc w:val="center"/>
              <w:rPr>
                <w:rFonts w:ascii="Arial" w:hAnsi="Arial" w:cs="Arial"/>
                <w:bCs/>
                <w:sz w:val="28"/>
                <w:szCs w:val="28"/>
              </w:rPr>
            </w:pPr>
            <w:r w:rsidRPr="00335E8E">
              <w:rPr>
                <w:rFonts w:ascii="Arial" w:hAnsi="Arial" w:cs="Arial"/>
                <w:bCs/>
                <w:kern w:val="16"/>
                <w:sz w:val="28"/>
                <w:szCs w:val="28"/>
              </w:rPr>
              <w:t>MARTHA LETICIA MERCADO RAMÍREZ</w:t>
            </w:r>
            <w:r w:rsidRPr="00335E8E">
              <w:rPr>
                <w:rFonts w:ascii="Arial" w:hAnsi="Arial" w:cs="Arial"/>
                <w:bCs/>
                <w:sz w:val="28"/>
                <w:szCs w:val="28"/>
              </w:rPr>
              <w:t xml:space="preserve"> </w:t>
            </w:r>
          </w:p>
          <w:p w:rsidR="00CA5691" w:rsidRPr="00335E8E" w:rsidRDefault="00CA5691" w:rsidP="00AE7B05">
            <w:pPr>
              <w:spacing w:line="276" w:lineRule="auto"/>
              <w:jc w:val="center"/>
              <w:rPr>
                <w:rFonts w:ascii="Arial" w:hAnsi="Arial" w:cs="Arial"/>
                <w:b/>
                <w:bCs/>
                <w:kern w:val="16"/>
                <w:sz w:val="28"/>
                <w:szCs w:val="28"/>
              </w:rPr>
            </w:pPr>
            <w:r w:rsidRPr="00335E8E">
              <w:rPr>
                <w:rFonts w:ascii="Arial" w:hAnsi="Arial" w:cs="Arial"/>
                <w:b/>
                <w:bCs/>
                <w:kern w:val="16"/>
                <w:sz w:val="28"/>
                <w:szCs w:val="28"/>
              </w:rPr>
              <w:t>MAGISTRADA</w:t>
            </w:r>
          </w:p>
        </w:tc>
        <w:tc>
          <w:tcPr>
            <w:tcW w:w="4536" w:type="dxa"/>
            <w:shd w:val="clear" w:color="auto" w:fill="auto"/>
          </w:tcPr>
          <w:p w:rsidR="0094517B" w:rsidRPr="00335E8E" w:rsidRDefault="0094517B" w:rsidP="00AE7B05">
            <w:pPr>
              <w:spacing w:line="276" w:lineRule="auto"/>
              <w:jc w:val="center"/>
              <w:rPr>
                <w:rFonts w:ascii="Arial" w:hAnsi="Arial" w:cs="Arial"/>
                <w:bCs/>
                <w:kern w:val="16"/>
                <w:sz w:val="28"/>
                <w:szCs w:val="28"/>
              </w:rPr>
            </w:pPr>
          </w:p>
          <w:p w:rsidR="00CA5691" w:rsidRPr="00335E8E" w:rsidRDefault="00CA5691" w:rsidP="00AE7B05">
            <w:pPr>
              <w:spacing w:line="276" w:lineRule="auto"/>
              <w:jc w:val="center"/>
              <w:rPr>
                <w:rFonts w:ascii="Arial" w:hAnsi="Arial" w:cs="Arial"/>
                <w:bCs/>
                <w:kern w:val="16"/>
                <w:sz w:val="28"/>
                <w:szCs w:val="28"/>
              </w:rPr>
            </w:pPr>
          </w:p>
          <w:p w:rsidR="00C73D5F" w:rsidRPr="00335E8E" w:rsidRDefault="00C73D5F"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2B4A63" w:rsidRPr="00335E8E" w:rsidRDefault="002B4A63" w:rsidP="00AE7B05">
            <w:pPr>
              <w:spacing w:line="276" w:lineRule="auto"/>
              <w:jc w:val="center"/>
              <w:rPr>
                <w:rFonts w:ascii="Arial" w:hAnsi="Arial" w:cs="Arial"/>
                <w:bCs/>
                <w:kern w:val="16"/>
                <w:sz w:val="28"/>
                <w:szCs w:val="28"/>
              </w:rPr>
            </w:pPr>
          </w:p>
          <w:p w:rsidR="00C73D5F" w:rsidRPr="00335E8E" w:rsidRDefault="00C73D5F" w:rsidP="00AE7B05">
            <w:pPr>
              <w:spacing w:line="276" w:lineRule="auto"/>
              <w:jc w:val="center"/>
              <w:rPr>
                <w:rFonts w:ascii="Arial" w:hAnsi="Arial" w:cs="Arial"/>
                <w:bCs/>
                <w:kern w:val="16"/>
                <w:sz w:val="28"/>
                <w:szCs w:val="28"/>
              </w:rPr>
            </w:pPr>
          </w:p>
          <w:p w:rsidR="00CA5691" w:rsidRPr="00335E8E" w:rsidRDefault="00CA5691" w:rsidP="00AE7B05">
            <w:pPr>
              <w:spacing w:line="276" w:lineRule="auto"/>
              <w:jc w:val="center"/>
              <w:rPr>
                <w:rFonts w:ascii="Arial" w:hAnsi="Arial" w:cs="Arial"/>
                <w:bCs/>
                <w:sz w:val="28"/>
                <w:szCs w:val="28"/>
              </w:rPr>
            </w:pPr>
            <w:r w:rsidRPr="00335E8E">
              <w:rPr>
                <w:rFonts w:ascii="Arial" w:hAnsi="Arial" w:cs="Arial"/>
                <w:bCs/>
                <w:sz w:val="28"/>
                <w:szCs w:val="28"/>
              </w:rPr>
              <w:t xml:space="preserve">JUAN CARLOS SÁNCHEZ </w:t>
            </w:r>
          </w:p>
          <w:p w:rsidR="00CA5691" w:rsidRPr="00335E8E" w:rsidRDefault="00CA5691" w:rsidP="00AE7B05">
            <w:pPr>
              <w:spacing w:line="276" w:lineRule="auto"/>
              <w:jc w:val="center"/>
              <w:rPr>
                <w:rFonts w:ascii="Arial" w:hAnsi="Arial" w:cs="Arial"/>
                <w:bCs/>
                <w:kern w:val="16"/>
                <w:sz w:val="28"/>
                <w:szCs w:val="28"/>
              </w:rPr>
            </w:pPr>
            <w:r w:rsidRPr="00335E8E">
              <w:rPr>
                <w:rFonts w:ascii="Arial" w:hAnsi="Arial" w:cs="Arial"/>
                <w:bCs/>
                <w:sz w:val="28"/>
                <w:szCs w:val="28"/>
              </w:rPr>
              <w:t>LEÓN</w:t>
            </w:r>
          </w:p>
          <w:p w:rsidR="00CA5691" w:rsidRPr="00335E8E" w:rsidRDefault="00CA5691" w:rsidP="00AE7B05">
            <w:pPr>
              <w:spacing w:line="276" w:lineRule="auto"/>
              <w:jc w:val="center"/>
              <w:rPr>
                <w:rFonts w:ascii="Arial" w:hAnsi="Arial" w:cs="Arial"/>
                <w:b/>
                <w:bCs/>
                <w:kern w:val="16"/>
                <w:sz w:val="28"/>
                <w:szCs w:val="28"/>
              </w:rPr>
            </w:pPr>
            <w:r w:rsidRPr="00335E8E">
              <w:rPr>
                <w:rFonts w:ascii="Arial" w:hAnsi="Arial" w:cs="Arial"/>
                <w:b/>
                <w:bCs/>
                <w:kern w:val="16"/>
                <w:sz w:val="28"/>
                <w:szCs w:val="28"/>
              </w:rPr>
              <w:t>MAGISTRADO</w:t>
            </w:r>
          </w:p>
        </w:tc>
      </w:tr>
      <w:tr w:rsidR="000B56DD" w:rsidRPr="00F611F6" w:rsidTr="002E27D0">
        <w:trPr>
          <w:jc w:val="center"/>
        </w:trPr>
        <w:tc>
          <w:tcPr>
            <w:tcW w:w="9356" w:type="dxa"/>
            <w:gridSpan w:val="2"/>
            <w:shd w:val="clear" w:color="auto" w:fill="auto"/>
          </w:tcPr>
          <w:p w:rsidR="00CA5691" w:rsidRPr="00335E8E" w:rsidRDefault="00CA5691" w:rsidP="00AE7B05">
            <w:pPr>
              <w:spacing w:line="276" w:lineRule="auto"/>
              <w:jc w:val="center"/>
              <w:rPr>
                <w:rFonts w:ascii="Arial" w:hAnsi="Arial" w:cs="Arial"/>
                <w:bCs/>
                <w:kern w:val="16"/>
                <w:sz w:val="28"/>
                <w:szCs w:val="28"/>
              </w:rPr>
            </w:pPr>
          </w:p>
          <w:p w:rsidR="00CA5691" w:rsidRPr="00335E8E" w:rsidRDefault="00CA5691" w:rsidP="00AE7B05">
            <w:pPr>
              <w:spacing w:line="276" w:lineRule="auto"/>
              <w:rPr>
                <w:rFonts w:ascii="Arial" w:hAnsi="Arial" w:cs="Arial"/>
                <w:bCs/>
                <w:kern w:val="16"/>
                <w:sz w:val="28"/>
                <w:szCs w:val="28"/>
              </w:rPr>
            </w:pPr>
          </w:p>
          <w:p w:rsidR="00CA5691" w:rsidRPr="00335E8E" w:rsidRDefault="00CA5691" w:rsidP="00AE7B05">
            <w:pPr>
              <w:spacing w:line="276" w:lineRule="auto"/>
              <w:rPr>
                <w:rFonts w:ascii="Arial" w:hAnsi="Arial" w:cs="Arial"/>
                <w:bCs/>
                <w:kern w:val="16"/>
                <w:sz w:val="28"/>
                <w:szCs w:val="28"/>
              </w:rPr>
            </w:pPr>
          </w:p>
          <w:p w:rsidR="00CA5691" w:rsidRPr="00335E8E" w:rsidRDefault="00CA5691" w:rsidP="00AE7B05">
            <w:pPr>
              <w:spacing w:line="276" w:lineRule="auto"/>
              <w:rPr>
                <w:rFonts w:ascii="Arial" w:hAnsi="Arial" w:cs="Arial"/>
                <w:bCs/>
                <w:kern w:val="16"/>
                <w:sz w:val="28"/>
                <w:szCs w:val="28"/>
              </w:rPr>
            </w:pPr>
          </w:p>
          <w:p w:rsidR="002B4A63" w:rsidRPr="00335E8E" w:rsidRDefault="002B4A63" w:rsidP="00AE7B05">
            <w:pPr>
              <w:spacing w:line="276" w:lineRule="auto"/>
              <w:rPr>
                <w:rFonts w:ascii="Arial" w:hAnsi="Arial" w:cs="Arial"/>
                <w:bCs/>
                <w:kern w:val="16"/>
                <w:sz w:val="28"/>
                <w:szCs w:val="28"/>
              </w:rPr>
            </w:pPr>
          </w:p>
          <w:p w:rsidR="002B4A63" w:rsidRPr="00335E8E" w:rsidRDefault="002B4A63" w:rsidP="00AE7B05">
            <w:pPr>
              <w:spacing w:line="276" w:lineRule="auto"/>
              <w:rPr>
                <w:rFonts w:ascii="Arial" w:hAnsi="Arial" w:cs="Arial"/>
                <w:bCs/>
                <w:kern w:val="16"/>
                <w:sz w:val="28"/>
                <w:szCs w:val="28"/>
              </w:rPr>
            </w:pPr>
          </w:p>
          <w:p w:rsidR="002B4A63" w:rsidRPr="00335E8E" w:rsidRDefault="002B4A63" w:rsidP="00AE7B05">
            <w:pPr>
              <w:spacing w:line="276" w:lineRule="auto"/>
              <w:rPr>
                <w:rFonts w:ascii="Arial" w:hAnsi="Arial" w:cs="Arial"/>
                <w:bCs/>
                <w:kern w:val="16"/>
                <w:sz w:val="28"/>
                <w:szCs w:val="28"/>
              </w:rPr>
            </w:pPr>
          </w:p>
          <w:p w:rsidR="00CA5691" w:rsidRPr="00335E8E" w:rsidRDefault="00C6467D" w:rsidP="00AE7B05">
            <w:pPr>
              <w:spacing w:line="276" w:lineRule="auto"/>
              <w:jc w:val="center"/>
              <w:rPr>
                <w:rFonts w:ascii="Arial" w:hAnsi="Arial" w:cs="Arial"/>
                <w:bCs/>
                <w:kern w:val="16"/>
                <w:sz w:val="28"/>
                <w:szCs w:val="28"/>
              </w:rPr>
            </w:pPr>
            <w:r w:rsidRPr="00335E8E">
              <w:rPr>
                <w:rFonts w:ascii="Arial" w:hAnsi="Arial" w:cs="Arial"/>
                <w:bCs/>
                <w:kern w:val="16"/>
                <w:sz w:val="28"/>
                <w:szCs w:val="28"/>
              </w:rPr>
              <w:t>PABLO F</w:t>
            </w:r>
            <w:r w:rsidR="007455F2" w:rsidRPr="00335E8E">
              <w:rPr>
                <w:rFonts w:ascii="Arial" w:hAnsi="Arial" w:cs="Arial"/>
                <w:bCs/>
                <w:kern w:val="16"/>
                <w:sz w:val="28"/>
                <w:szCs w:val="28"/>
              </w:rPr>
              <w:t xml:space="preserve">RANCISCO </w:t>
            </w:r>
            <w:r w:rsidRPr="00335E8E">
              <w:rPr>
                <w:rFonts w:ascii="Arial" w:hAnsi="Arial" w:cs="Arial"/>
                <w:bCs/>
                <w:kern w:val="16"/>
                <w:sz w:val="28"/>
                <w:szCs w:val="28"/>
              </w:rPr>
              <w:t>HERNÁNDEZ HERNÁNDEZ</w:t>
            </w:r>
            <w:r w:rsidR="00CA5691" w:rsidRPr="00335E8E">
              <w:rPr>
                <w:rFonts w:ascii="Arial" w:hAnsi="Arial" w:cs="Arial"/>
                <w:bCs/>
                <w:kern w:val="16"/>
                <w:sz w:val="28"/>
                <w:szCs w:val="28"/>
              </w:rPr>
              <w:t xml:space="preserve"> </w:t>
            </w:r>
          </w:p>
          <w:p w:rsidR="00CA5691" w:rsidRPr="00F611F6" w:rsidRDefault="00CA5691" w:rsidP="00AE7B05">
            <w:pPr>
              <w:spacing w:line="276" w:lineRule="auto"/>
              <w:jc w:val="center"/>
              <w:rPr>
                <w:rFonts w:ascii="Arial" w:hAnsi="Arial" w:cs="Arial"/>
                <w:b/>
                <w:bCs/>
                <w:kern w:val="16"/>
                <w:sz w:val="28"/>
                <w:szCs w:val="28"/>
              </w:rPr>
            </w:pPr>
            <w:r w:rsidRPr="00335E8E">
              <w:rPr>
                <w:rFonts w:ascii="Arial" w:hAnsi="Arial" w:cs="Arial"/>
                <w:b/>
                <w:bCs/>
                <w:kern w:val="16"/>
                <w:sz w:val="28"/>
                <w:szCs w:val="28"/>
              </w:rPr>
              <w:t>SECRETARIO</w:t>
            </w:r>
            <w:r w:rsidR="00C31ED3" w:rsidRPr="00335E8E">
              <w:rPr>
                <w:rFonts w:ascii="Arial" w:hAnsi="Arial" w:cs="Arial"/>
                <w:b/>
                <w:bCs/>
                <w:kern w:val="16"/>
                <w:sz w:val="28"/>
                <w:szCs w:val="28"/>
              </w:rPr>
              <w:t xml:space="preserve"> </w:t>
            </w:r>
            <w:r w:rsidRPr="00335E8E">
              <w:rPr>
                <w:rFonts w:ascii="Arial" w:hAnsi="Arial" w:cs="Arial"/>
                <w:b/>
                <w:bCs/>
                <w:kern w:val="16"/>
                <w:sz w:val="28"/>
                <w:szCs w:val="28"/>
              </w:rPr>
              <w:t>GENERAL</w:t>
            </w:r>
          </w:p>
        </w:tc>
      </w:tr>
    </w:tbl>
    <w:p w:rsidR="00CA5691" w:rsidRPr="00F611F6" w:rsidRDefault="00CA5691" w:rsidP="00AE7B05">
      <w:pPr>
        <w:spacing w:line="360" w:lineRule="auto"/>
        <w:jc w:val="both"/>
        <w:rPr>
          <w:rFonts w:ascii="Arial" w:hAnsi="Arial" w:cs="Arial"/>
          <w:b/>
          <w:sz w:val="28"/>
          <w:szCs w:val="28"/>
        </w:rPr>
      </w:pPr>
    </w:p>
    <w:sectPr w:rsidR="00CA5691" w:rsidRPr="00F611F6" w:rsidSect="00C22C6F">
      <w:headerReference w:type="even" r:id="rId8"/>
      <w:headerReference w:type="default" r:id="rId9"/>
      <w:footerReference w:type="even" r:id="rId10"/>
      <w:headerReference w:type="first" r:id="rId11"/>
      <w:pgSz w:w="12242" w:h="18722" w:code="121"/>
      <w:pgMar w:top="2835" w:right="1418" w:bottom="1418" w:left="2268" w:header="1418"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BDF" w:rsidRDefault="009D4BDF" w:rsidP="00577AE8">
      <w:r>
        <w:separator/>
      </w:r>
    </w:p>
  </w:endnote>
  <w:endnote w:type="continuationSeparator" w:id="0">
    <w:p w:rsidR="009D4BDF" w:rsidRDefault="009D4BDF" w:rsidP="0057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38" w:rsidRPr="00053114" w:rsidRDefault="00312138">
    <w:pPr>
      <w:pStyle w:val="Piedepgina"/>
      <w:jc w:val="center"/>
      <w:rPr>
        <w:caps/>
        <w:color w:val="5B9BD5"/>
      </w:rPr>
    </w:pPr>
  </w:p>
  <w:p w:rsidR="00312138" w:rsidRDefault="003121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BDF" w:rsidRDefault="009D4BDF" w:rsidP="00577AE8">
      <w:r>
        <w:separator/>
      </w:r>
    </w:p>
  </w:footnote>
  <w:footnote w:type="continuationSeparator" w:id="0">
    <w:p w:rsidR="009D4BDF" w:rsidRDefault="009D4BDF" w:rsidP="00577AE8">
      <w:r>
        <w:continuationSeparator/>
      </w:r>
    </w:p>
  </w:footnote>
  <w:footnote w:id="1">
    <w:p w:rsidR="00312138" w:rsidRPr="00A4744E" w:rsidRDefault="00312138" w:rsidP="0052260E">
      <w:pPr>
        <w:pStyle w:val="Textonotapie"/>
        <w:jc w:val="both"/>
        <w:rPr>
          <w:lang w:val="es-MX"/>
        </w:rPr>
      </w:pPr>
      <w:r>
        <w:rPr>
          <w:rStyle w:val="Refdenotaalpie"/>
        </w:rPr>
        <w:footnoteRef/>
      </w:r>
      <w:r>
        <w:t xml:space="preserve"> </w:t>
      </w:r>
      <w:r w:rsidRPr="002B50E8">
        <w:rPr>
          <w:rFonts w:ascii="Arial" w:hAnsi="Arial" w:cs="Arial"/>
        </w:rPr>
        <w:t>En adelante, todas las fechas se entenderán correspondientes a dos mil dieci</w:t>
      </w:r>
      <w:r>
        <w:rPr>
          <w:rFonts w:ascii="Arial" w:hAnsi="Arial" w:cs="Arial"/>
        </w:rPr>
        <w:t>nueve</w:t>
      </w:r>
      <w:r w:rsidRPr="002B50E8">
        <w:rPr>
          <w:rFonts w:ascii="Arial" w:hAnsi="Arial" w:cs="Arial"/>
        </w:rPr>
        <w:t>, salvo precisión en contrario.</w:t>
      </w:r>
    </w:p>
  </w:footnote>
  <w:footnote w:id="2">
    <w:p w:rsidR="00312138" w:rsidRPr="000B7DF4" w:rsidRDefault="00312138" w:rsidP="000B7DF4">
      <w:pPr>
        <w:pStyle w:val="Textonotapie"/>
        <w:jc w:val="both"/>
        <w:rPr>
          <w:rFonts w:ascii="Arial" w:hAnsi="Arial" w:cs="Arial"/>
          <w:lang w:val="es-MX"/>
        </w:rPr>
      </w:pPr>
      <w:r w:rsidRPr="000B7DF4">
        <w:rPr>
          <w:rStyle w:val="Refdenotaalpie"/>
          <w:rFonts w:ascii="Arial" w:eastAsia="Calibri" w:hAnsi="Arial" w:cs="Arial"/>
        </w:rPr>
        <w:footnoteRef/>
      </w:r>
      <w:r w:rsidRPr="000B7DF4">
        <w:rPr>
          <w:rFonts w:ascii="Arial" w:hAnsi="Arial" w:cs="Arial"/>
        </w:rPr>
        <w:t xml:space="preserve"> Aprobado por la Asamblea General de la Organización de las Naciones Unidas, mediante resolución 2200 (XXI), el 16 de diciembre de 1966. Aprobado por el Senado el 18 de diciembre de 1980. Ratificado por México el 24 de marzo de 1981.</w:t>
      </w:r>
    </w:p>
  </w:footnote>
  <w:footnote w:id="3">
    <w:p w:rsidR="00312138" w:rsidRPr="0084682E" w:rsidRDefault="00312138" w:rsidP="000B7DF4">
      <w:pPr>
        <w:pStyle w:val="Textonotapie"/>
        <w:jc w:val="both"/>
        <w:rPr>
          <w:rFonts w:ascii="Arial" w:hAnsi="Arial" w:cs="Arial"/>
          <w:lang w:val="es-MX"/>
        </w:rPr>
      </w:pPr>
      <w:r w:rsidRPr="000B7DF4">
        <w:rPr>
          <w:rStyle w:val="Refdenotaalpie"/>
          <w:rFonts w:ascii="Arial" w:eastAsia="Calibri" w:hAnsi="Arial" w:cs="Arial"/>
        </w:rPr>
        <w:footnoteRef/>
      </w:r>
      <w:r w:rsidRPr="000B7DF4">
        <w:rPr>
          <w:rFonts w:ascii="Arial" w:hAnsi="Arial" w:cs="Arial"/>
        </w:rPr>
        <w:t xml:space="preserve"> Aprobada por la Asamblea General de la Organización de los Estados Americanos el 22 de noviembre de 1969. Aprobada por el Senado el 18 de diciembre de 1980. Ratificada por México el 24 de marzo de 1981.</w:t>
      </w:r>
    </w:p>
  </w:footnote>
  <w:footnote w:id="4">
    <w:p w:rsidR="00312138" w:rsidRPr="000B7DF4" w:rsidRDefault="00312138" w:rsidP="00713F93">
      <w:pPr>
        <w:pStyle w:val="Textonotapie"/>
        <w:rPr>
          <w:rFonts w:ascii="Arial" w:hAnsi="Arial" w:cs="Arial"/>
          <w:lang w:val="es-MX"/>
        </w:rPr>
      </w:pPr>
      <w:r w:rsidRPr="00A547FD">
        <w:rPr>
          <w:rStyle w:val="Refdenotaalpie"/>
          <w:rFonts w:ascii="Arial" w:hAnsi="Arial" w:cs="Arial"/>
        </w:rPr>
        <w:footnoteRef/>
      </w:r>
      <w:r w:rsidRPr="00A547FD">
        <w:rPr>
          <w:rFonts w:ascii="Arial" w:hAnsi="Arial" w:cs="Arial"/>
        </w:rPr>
        <w:t xml:space="preserve"> </w:t>
      </w:r>
      <w:r w:rsidRPr="00A547FD">
        <w:rPr>
          <w:rFonts w:ascii="Arial" w:hAnsi="Arial" w:cs="Arial"/>
          <w:lang w:val="es-MX"/>
        </w:rPr>
        <w:t>Jurisprudencia TEDF4EL J001/2015, consultable en https://www.tecdmx.org.mx/files/326/publicaciones/Compilacion_Jurisprudencia_2018/libro%20jurisprudencias%20final.pdf</w:t>
      </w:r>
    </w:p>
  </w:footnote>
  <w:footnote w:id="5">
    <w:p w:rsidR="00002A89" w:rsidRPr="009B52A7" w:rsidRDefault="00002A89" w:rsidP="00002A89">
      <w:pPr>
        <w:pStyle w:val="Textonotapie"/>
        <w:ind w:left="180" w:hanging="180"/>
        <w:jc w:val="both"/>
        <w:rPr>
          <w:rFonts w:ascii="Arial" w:hAnsi="Arial" w:cs="Arial"/>
        </w:rPr>
      </w:pPr>
      <w:r w:rsidRPr="009B52A7">
        <w:rPr>
          <w:rStyle w:val="Refdenotaalpie"/>
          <w:rFonts w:ascii="Arial" w:eastAsia="Calibri" w:hAnsi="Arial" w:cs="Arial"/>
        </w:rPr>
        <w:footnoteRef/>
      </w:r>
      <w:r w:rsidRPr="009B52A7">
        <w:rPr>
          <w:rFonts w:ascii="Arial" w:hAnsi="Arial" w:cs="Arial"/>
        </w:rPr>
        <w:t xml:space="preserve"> Compilación de Jurisprudencia y Tesis Relevantes 1999-2012, Tribunal El</w:t>
      </w:r>
      <w:r>
        <w:rPr>
          <w:rFonts w:ascii="Arial" w:hAnsi="Arial" w:cs="Arial"/>
        </w:rPr>
        <w:t>ectoral del Distrito Federal, pág.</w:t>
      </w:r>
      <w:r w:rsidRPr="009B52A7">
        <w:rPr>
          <w:rFonts w:ascii="Arial" w:hAnsi="Arial" w:cs="Arial"/>
        </w:rPr>
        <w:t xml:space="preserve"> 13.</w:t>
      </w:r>
    </w:p>
  </w:footnote>
  <w:footnote w:id="6">
    <w:p w:rsidR="00002A89" w:rsidRPr="00E77070" w:rsidRDefault="00002A89" w:rsidP="00002A89">
      <w:pPr>
        <w:jc w:val="both"/>
        <w:rPr>
          <w:rFonts w:ascii="Arial" w:hAnsi="Arial" w:cs="Arial"/>
          <w:i/>
          <w:iCs/>
          <w:sz w:val="20"/>
          <w:szCs w:val="20"/>
          <w:shd w:val="clear" w:color="auto" w:fill="FFFFFF"/>
        </w:rPr>
      </w:pPr>
      <w:r w:rsidRPr="00E77070">
        <w:rPr>
          <w:rStyle w:val="Refdenotaalpie"/>
          <w:rFonts w:ascii="Arial" w:hAnsi="Arial" w:cs="Arial"/>
          <w:i/>
        </w:rPr>
        <w:footnoteRef/>
      </w:r>
      <w:r w:rsidRPr="00E77070">
        <w:rPr>
          <w:rFonts w:ascii="Arial" w:hAnsi="Arial" w:cs="Arial"/>
          <w:i/>
          <w:sz w:val="20"/>
          <w:szCs w:val="20"/>
        </w:rPr>
        <w:t xml:space="preserve"> </w:t>
      </w:r>
      <w:r w:rsidRPr="00E77070">
        <w:rPr>
          <w:rStyle w:val="nfasis"/>
          <w:rFonts w:ascii="Arial" w:hAnsi="Arial" w:cs="Arial"/>
          <w:i w:val="0"/>
          <w:sz w:val="20"/>
          <w:szCs w:val="20"/>
          <w:shd w:val="clear" w:color="auto" w:fill="FFFFFF"/>
        </w:rPr>
        <w:t xml:space="preserve">Sirve de apoyo a lo anterior la Jurisprudencia </w:t>
      </w:r>
      <w:r w:rsidRPr="00E77070">
        <w:rPr>
          <w:rStyle w:val="nfasis"/>
          <w:rFonts w:ascii="Arial" w:hAnsi="Arial" w:cs="Arial"/>
          <w:i w:val="0"/>
          <w:color w:val="000000"/>
          <w:sz w:val="20"/>
          <w:szCs w:val="20"/>
          <w:shd w:val="clear" w:color="auto" w:fill="FFFFFF"/>
        </w:rPr>
        <w:t xml:space="preserve">VI.3o.A. J/2 (10a.), de </w:t>
      </w:r>
      <w:r w:rsidRPr="00E77070">
        <w:rPr>
          <w:rStyle w:val="nfasis"/>
          <w:rFonts w:ascii="Arial" w:hAnsi="Arial" w:cs="Arial"/>
          <w:i w:val="0"/>
          <w:sz w:val="20"/>
          <w:szCs w:val="20"/>
          <w:shd w:val="clear" w:color="auto" w:fill="FFFFFF"/>
        </w:rPr>
        <w:t xml:space="preserve">rubro </w:t>
      </w:r>
      <w:r w:rsidRPr="00E77070">
        <w:rPr>
          <w:rStyle w:val="nfasis"/>
          <w:rFonts w:ascii="Arial" w:hAnsi="Arial" w:cs="Arial"/>
          <w:b/>
          <w:i w:val="0"/>
          <w:sz w:val="20"/>
          <w:szCs w:val="20"/>
          <w:shd w:val="clear" w:color="auto" w:fill="FFFFFF"/>
        </w:rPr>
        <w:t>“PRINCIPIO PRO HOMINE Y CONTROL DE CONVENCIONALIDAD. SU APLICACIÓN NO IMPLICA EL DESCONOCIMIENTO DE LOS PRESUPUESTOS FORMALES Y MATERIALES DE ADMISIBILIDAD Y PROCEDENCIA DE LAS ACCIONES</w:t>
      </w:r>
      <w:r w:rsidRPr="00E77070">
        <w:rPr>
          <w:rStyle w:val="nfasis"/>
          <w:rFonts w:ascii="Arial" w:hAnsi="Arial" w:cs="Arial"/>
          <w:i w:val="0"/>
          <w:color w:val="000000"/>
          <w:sz w:val="20"/>
          <w:szCs w:val="20"/>
          <w:shd w:val="clear" w:color="auto" w:fill="FFFFFF"/>
        </w:rPr>
        <w:t>”, consultable en Semanario Judicial de la Federación y su Gaceta, Libro XVII, Febrero de 2013, Tomo 2, pág. 1241, así como la diversa XI.1o.A.T. J/1, de rubro “</w:t>
      </w:r>
      <w:r w:rsidRPr="00E77070">
        <w:rPr>
          <w:rStyle w:val="nfasis"/>
          <w:rFonts w:ascii="Arial" w:hAnsi="Arial" w:cs="Arial"/>
          <w:b/>
          <w:i w:val="0"/>
          <w:sz w:val="20"/>
          <w:szCs w:val="20"/>
          <w:shd w:val="clear" w:color="auto" w:fill="FFFFFF"/>
        </w:rPr>
        <w:t>ACCESO A LA JUSTICIA. ES UN DERECHO LIMITADO, POR LO QUE PARA SU EJERCICIO ES NECESARIO CUMPLIR CON LOS PRESUPUESTOS FORMALES Y MATERIALES DE ADMISIBILIDAD Y PROCEDENCIA, ASÍ COMO DE OPORTUNIDAD PARA LA PRESENTACIÓN DE LA DEMANDA DE AMPARO”</w:t>
      </w:r>
      <w:r w:rsidRPr="00E77070">
        <w:rPr>
          <w:rStyle w:val="nfasis"/>
          <w:rFonts w:ascii="Arial" w:hAnsi="Arial" w:cs="Arial"/>
          <w:i w:val="0"/>
          <w:color w:val="000000"/>
          <w:sz w:val="20"/>
          <w:szCs w:val="20"/>
          <w:shd w:val="clear" w:color="auto" w:fill="FFFFFF"/>
        </w:rPr>
        <w:t>, visible en Semanario Judicial de la Federación y su Gaceta, libro XXVI, Noviembre de 2013, Tomo 1, pág. 699.</w:t>
      </w:r>
    </w:p>
  </w:footnote>
  <w:footnote w:id="7">
    <w:p w:rsidR="00002A89" w:rsidRPr="0052640A" w:rsidRDefault="00002A89" w:rsidP="00002A89">
      <w:pPr>
        <w:pStyle w:val="Textonotapie"/>
        <w:jc w:val="both"/>
        <w:rPr>
          <w:rFonts w:ascii="Arial" w:hAnsi="Arial" w:cs="Arial"/>
          <w:lang w:val="es-MX"/>
        </w:rPr>
      </w:pPr>
      <w:r w:rsidRPr="0052640A">
        <w:rPr>
          <w:rStyle w:val="Refdenotaalpie"/>
          <w:rFonts w:ascii="Arial" w:hAnsi="Arial" w:cs="Arial"/>
        </w:rPr>
        <w:footnoteRef/>
      </w:r>
      <w:r w:rsidRPr="0052640A">
        <w:rPr>
          <w:rFonts w:ascii="Arial" w:hAnsi="Arial" w:cs="Arial"/>
        </w:rPr>
        <w:t xml:space="preserve"> V</w:t>
      </w:r>
      <w:r w:rsidRPr="0052640A">
        <w:rPr>
          <w:rFonts w:ascii="Arial" w:hAnsi="Arial" w:cs="Arial"/>
          <w:lang w:val="es-MX"/>
        </w:rPr>
        <w:t>éase a foja</w:t>
      </w:r>
      <w:r>
        <w:rPr>
          <w:rFonts w:ascii="Arial" w:hAnsi="Arial" w:cs="Arial"/>
          <w:lang w:val="es-MX"/>
        </w:rPr>
        <w:t>s</w:t>
      </w:r>
      <w:r w:rsidRPr="0052640A">
        <w:rPr>
          <w:rFonts w:ascii="Arial" w:hAnsi="Arial" w:cs="Arial"/>
          <w:lang w:val="es-MX"/>
        </w:rPr>
        <w:t xml:space="preserve"> </w:t>
      </w:r>
      <w:r w:rsidR="000B5CCA">
        <w:rPr>
          <w:rFonts w:ascii="Arial" w:hAnsi="Arial" w:cs="Arial"/>
          <w:lang w:val="es-MX"/>
        </w:rPr>
        <w:t>51</w:t>
      </w:r>
      <w:r w:rsidRPr="0052640A">
        <w:rPr>
          <w:rFonts w:ascii="Arial" w:hAnsi="Arial" w:cs="Arial"/>
          <w:lang w:val="es-MX"/>
        </w:rPr>
        <w:t xml:space="preserve"> </w:t>
      </w:r>
      <w:r>
        <w:rPr>
          <w:rFonts w:ascii="Arial" w:hAnsi="Arial" w:cs="Arial"/>
          <w:lang w:val="es-MX"/>
        </w:rPr>
        <w:t xml:space="preserve">a </w:t>
      </w:r>
      <w:r w:rsidR="000B5CCA">
        <w:rPr>
          <w:rFonts w:ascii="Arial" w:hAnsi="Arial" w:cs="Arial"/>
          <w:lang w:val="es-MX"/>
        </w:rPr>
        <w:t>90</w:t>
      </w:r>
      <w:r>
        <w:rPr>
          <w:rFonts w:ascii="Arial" w:hAnsi="Arial" w:cs="Arial"/>
          <w:lang w:val="es-MX"/>
        </w:rPr>
        <w:t xml:space="preserve"> </w:t>
      </w:r>
      <w:r w:rsidRPr="0052640A">
        <w:rPr>
          <w:rFonts w:ascii="Arial" w:hAnsi="Arial" w:cs="Arial"/>
          <w:lang w:val="es-MX"/>
        </w:rPr>
        <w:t>de autos.</w:t>
      </w:r>
    </w:p>
  </w:footnote>
  <w:footnote w:id="8">
    <w:p w:rsidR="006F09EA" w:rsidRDefault="006F09EA" w:rsidP="006F09EA">
      <w:pPr>
        <w:pStyle w:val="Textonotapie"/>
      </w:pPr>
      <w:r>
        <w:rPr>
          <w:rStyle w:val="Refdenotaalpie"/>
        </w:rPr>
        <w:footnoteRef/>
      </w:r>
      <w:r>
        <w:t xml:space="preserve"> </w:t>
      </w:r>
      <w:r w:rsidRPr="0052640A">
        <w:rPr>
          <w:rFonts w:ascii="Arial" w:hAnsi="Arial" w:cs="Arial"/>
        </w:rPr>
        <w:t>V</w:t>
      </w:r>
      <w:r w:rsidRPr="0052640A">
        <w:rPr>
          <w:rFonts w:ascii="Arial" w:hAnsi="Arial" w:cs="Arial"/>
          <w:lang w:val="es-MX"/>
        </w:rPr>
        <w:t xml:space="preserve">éase </w:t>
      </w:r>
      <w:r w:rsidR="00E2591C">
        <w:rPr>
          <w:rFonts w:ascii="Arial" w:hAnsi="Arial" w:cs="Arial"/>
          <w:lang w:val="es-MX"/>
        </w:rPr>
        <w:t>a</w:t>
      </w:r>
      <w:r w:rsidRPr="0052640A">
        <w:rPr>
          <w:rFonts w:ascii="Arial" w:hAnsi="Arial" w:cs="Arial"/>
          <w:lang w:val="es-MX"/>
        </w:rPr>
        <w:t xml:space="preserve"> foja</w:t>
      </w:r>
      <w:r>
        <w:rPr>
          <w:rFonts w:ascii="Arial" w:hAnsi="Arial" w:cs="Arial"/>
          <w:lang w:val="es-MX"/>
        </w:rPr>
        <w:t xml:space="preserve">s 485 a </w:t>
      </w:r>
      <w:r w:rsidRPr="00A547FD">
        <w:rPr>
          <w:rFonts w:ascii="Arial" w:hAnsi="Arial" w:cs="Arial"/>
          <w:lang w:val="es-MX"/>
        </w:rPr>
        <w:t>487 de</w:t>
      </w:r>
      <w:r w:rsidRPr="0052640A">
        <w:rPr>
          <w:rFonts w:ascii="Arial" w:hAnsi="Arial" w:cs="Arial"/>
          <w:lang w:val="es-MX"/>
        </w:rPr>
        <w:t xml:space="preserve"> autos.</w:t>
      </w:r>
    </w:p>
  </w:footnote>
  <w:footnote w:id="9">
    <w:p w:rsidR="00002A89" w:rsidRPr="00D7181E" w:rsidRDefault="00002A89" w:rsidP="00002A89">
      <w:pPr>
        <w:pStyle w:val="Textonotapie"/>
        <w:jc w:val="both"/>
        <w:rPr>
          <w:rFonts w:ascii="Arial" w:hAnsi="Arial" w:cs="Arial"/>
        </w:rPr>
      </w:pPr>
      <w:r w:rsidRPr="00486B72">
        <w:rPr>
          <w:rStyle w:val="Refdenotaalpie"/>
          <w:rFonts w:ascii="Arial" w:hAnsi="Arial" w:cs="Arial"/>
        </w:rPr>
        <w:footnoteRef/>
      </w:r>
      <w:r w:rsidRPr="00486B72">
        <w:rPr>
          <w:rFonts w:ascii="Arial" w:hAnsi="Arial" w:cs="Arial"/>
        </w:rPr>
        <w:t xml:space="preserve"> Resulta aplicable por analogía la </w:t>
      </w:r>
      <w:r w:rsidRPr="00D7181E">
        <w:rPr>
          <w:rFonts w:ascii="Arial" w:hAnsi="Arial" w:cs="Arial"/>
        </w:rPr>
        <w:t>Jurisprudencia VII.2</w:t>
      </w:r>
      <w:r w:rsidRPr="00D7181E">
        <w:rPr>
          <w:rFonts w:ascii="Arial" w:hAnsi="Arial" w:cs="Arial"/>
          <w:vertAlign w:val="superscript"/>
        </w:rPr>
        <w:t>o</w:t>
      </w:r>
      <w:r w:rsidRPr="00D7181E">
        <w:rPr>
          <w:rFonts w:ascii="Arial" w:hAnsi="Arial" w:cs="Arial"/>
        </w:rPr>
        <w:t>.C. J/23. “</w:t>
      </w:r>
      <w:r w:rsidRPr="000015CA">
        <w:rPr>
          <w:rFonts w:ascii="Arial" w:hAnsi="Arial" w:cs="Arial"/>
          <w:b/>
        </w:rPr>
        <w:t>DESECHAMIENTO O SOBRESEIMIENTO EN EL JUICIO DE AMPARO. NO IMPLICA DENEGACIÓN DE JUSTICIA NI GENERA INSEGURIDAD JURÍDICA</w:t>
      </w:r>
      <w:r w:rsidRPr="00D7181E">
        <w:rPr>
          <w:rFonts w:ascii="Arial" w:hAnsi="Arial" w:cs="Arial"/>
        </w:rPr>
        <w:t>”. Semanario Judicial de la Federación y su Gaceta. Tomo XXIV, julio de 2006, pág</w:t>
      </w:r>
      <w:r w:rsidRPr="00D7181E">
        <w:rPr>
          <w:rFonts w:ascii="Arial" w:hAnsi="Arial" w:cs="Arial"/>
          <w:lang w:val="es-MX"/>
        </w:rPr>
        <w:t>.</w:t>
      </w:r>
      <w:r w:rsidRPr="00D7181E">
        <w:rPr>
          <w:rFonts w:ascii="Arial" w:hAnsi="Arial" w:cs="Arial"/>
        </w:rPr>
        <w:t xml:space="preserve"> 921, y número de registro digital en el Sistema de Compilación 174737.</w:t>
      </w:r>
    </w:p>
  </w:footnote>
  <w:footnote w:id="10">
    <w:p w:rsidR="00002A89" w:rsidRPr="00486B72" w:rsidRDefault="00002A89" w:rsidP="00002A89">
      <w:pPr>
        <w:pStyle w:val="Textonotapie"/>
        <w:jc w:val="both"/>
        <w:rPr>
          <w:rFonts w:ascii="Arial" w:hAnsi="Arial" w:cs="Arial"/>
          <w:lang w:val="es-MX"/>
        </w:rPr>
      </w:pPr>
      <w:r w:rsidRPr="00D7181E">
        <w:rPr>
          <w:rStyle w:val="Refdenotaalpie"/>
          <w:rFonts w:ascii="Arial" w:hAnsi="Arial" w:cs="Arial"/>
        </w:rPr>
        <w:footnoteRef/>
      </w:r>
      <w:r w:rsidRPr="00D7181E">
        <w:rPr>
          <w:rFonts w:ascii="Arial" w:hAnsi="Arial" w:cs="Arial"/>
        </w:rPr>
        <w:t xml:space="preserve"> Es aplicable el criterio contenido en la Jurisprudencia</w:t>
      </w:r>
      <w:r w:rsidRPr="00486B72">
        <w:rPr>
          <w:rFonts w:ascii="Arial" w:hAnsi="Arial" w:cs="Arial"/>
        </w:rPr>
        <w:t xml:space="preserve"> 1ª./J. 10/2014 (10</w:t>
      </w:r>
      <w:r w:rsidRPr="00486B72">
        <w:rPr>
          <w:rFonts w:ascii="Arial" w:hAnsi="Arial" w:cs="Arial"/>
          <w:vertAlign w:val="superscript"/>
        </w:rPr>
        <w:t>a</w:t>
      </w:r>
      <w:r w:rsidRPr="00486B72">
        <w:rPr>
          <w:rFonts w:ascii="Arial" w:hAnsi="Arial" w:cs="Arial"/>
        </w:rPr>
        <w:t>.) de la Primera Sala de la Suprema Corte de Justicia de la Nación, de rubro “</w:t>
      </w:r>
      <w:r w:rsidRPr="000015CA">
        <w:rPr>
          <w:rFonts w:ascii="Arial" w:hAnsi="Arial" w:cs="Arial"/>
          <w:b/>
        </w:rPr>
        <w:t xml:space="preserve">PRINCIPIO </w:t>
      </w:r>
      <w:r w:rsidRPr="000015CA">
        <w:rPr>
          <w:rFonts w:ascii="Arial" w:hAnsi="Arial" w:cs="Arial"/>
          <w:b/>
          <w:i/>
        </w:rPr>
        <w:t>PRO PERSONA</w:t>
      </w:r>
      <w:r w:rsidRPr="000015CA">
        <w:rPr>
          <w:rFonts w:ascii="Arial" w:hAnsi="Arial" w:cs="Arial"/>
          <w:b/>
        </w:rPr>
        <w:t xml:space="preserve"> Y RECURSO EFECTIVO. EL GOBERNADO NO ESTÁ EXIMIDO DE RESPETAR LOS REQUISITOS DE PROCEDENCIA PREVISTOS EN LAS LEYES PARA INTERPONER UN MEDIO DE DEFENSA</w:t>
      </w:r>
      <w:r w:rsidRPr="00486B72">
        <w:rPr>
          <w:rFonts w:ascii="Arial" w:hAnsi="Arial" w:cs="Arial"/>
        </w:rPr>
        <w:t>”. Jurisprudencia</w:t>
      </w:r>
      <w:r>
        <w:rPr>
          <w:rFonts w:ascii="Arial" w:hAnsi="Arial" w:cs="Arial"/>
        </w:rPr>
        <w:t xml:space="preserve"> </w:t>
      </w:r>
      <w:r w:rsidRPr="00486B72">
        <w:rPr>
          <w:rFonts w:ascii="Arial" w:hAnsi="Arial" w:cs="Arial"/>
        </w:rPr>
        <w:t>Publicada en la Gaceta del Semanario Judicial de la Federación, libro 3, febrero de 2014, tomo I, pág</w:t>
      </w:r>
      <w:r>
        <w:rPr>
          <w:rFonts w:ascii="Arial" w:hAnsi="Arial" w:cs="Arial"/>
        </w:rPr>
        <w:t>.</w:t>
      </w:r>
      <w:r w:rsidRPr="00486B72">
        <w:rPr>
          <w:rFonts w:ascii="Arial" w:hAnsi="Arial" w:cs="Arial"/>
        </w:rPr>
        <w:t xml:space="preserve"> 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38" w:rsidRPr="00B11076" w:rsidRDefault="00312138" w:rsidP="00E47D15">
    <w:pPr>
      <w:pStyle w:val="Encabezado"/>
      <w:framePr w:wrap="around" w:vAnchor="text" w:hAnchor="margin" w:xAlign="center" w:y="1"/>
      <w:rPr>
        <w:rStyle w:val="Nmerodepgina"/>
        <w:rFonts w:ascii="Arial" w:hAnsi="Arial" w:cs="Arial"/>
        <w:b/>
        <w:sz w:val="28"/>
        <w:szCs w:val="28"/>
      </w:rPr>
    </w:pPr>
    <w:r w:rsidRPr="00B11076">
      <w:rPr>
        <w:rStyle w:val="Nmerodepgina"/>
        <w:rFonts w:ascii="Arial" w:hAnsi="Arial" w:cs="Arial"/>
        <w:b/>
        <w:sz w:val="28"/>
        <w:szCs w:val="28"/>
      </w:rPr>
      <w:fldChar w:fldCharType="begin"/>
    </w:r>
    <w:r w:rsidRPr="00B11076">
      <w:rPr>
        <w:rStyle w:val="Nmerodepgina"/>
        <w:rFonts w:ascii="Arial" w:hAnsi="Arial" w:cs="Arial"/>
        <w:b/>
        <w:sz w:val="28"/>
        <w:szCs w:val="28"/>
      </w:rPr>
      <w:instrText xml:space="preserve">PAGE  </w:instrText>
    </w:r>
    <w:r w:rsidRPr="00B11076">
      <w:rPr>
        <w:rStyle w:val="Nmerodepgina"/>
        <w:rFonts w:ascii="Arial" w:hAnsi="Arial" w:cs="Arial"/>
        <w:b/>
        <w:sz w:val="28"/>
        <w:szCs w:val="28"/>
      </w:rPr>
      <w:fldChar w:fldCharType="separate"/>
    </w:r>
    <w:r w:rsidR="00725FA3">
      <w:rPr>
        <w:rStyle w:val="Nmerodepgina"/>
        <w:rFonts w:ascii="Arial" w:hAnsi="Arial" w:cs="Arial"/>
        <w:b/>
        <w:noProof/>
        <w:sz w:val="28"/>
        <w:szCs w:val="28"/>
      </w:rPr>
      <w:t>4</w:t>
    </w:r>
    <w:r w:rsidRPr="00B11076">
      <w:rPr>
        <w:rStyle w:val="Nmerodepgina"/>
        <w:rFonts w:ascii="Arial" w:hAnsi="Arial" w:cs="Arial"/>
        <w:b/>
        <w:sz w:val="28"/>
        <w:szCs w:val="28"/>
      </w:rPr>
      <w:fldChar w:fldCharType="end"/>
    </w:r>
  </w:p>
  <w:p w:rsidR="00312138" w:rsidRPr="00FD67E9" w:rsidRDefault="00312138" w:rsidP="00682A09">
    <w:pPr>
      <w:pStyle w:val="Encabezado"/>
      <w:jc w:val="right"/>
      <w:rPr>
        <w:rFonts w:ascii="Arial" w:hAnsi="Arial" w:cs="Arial"/>
        <w:b/>
        <w:bCs/>
        <w:sz w:val="28"/>
        <w:szCs w:val="28"/>
      </w:rPr>
    </w:pPr>
    <w:r>
      <w:rPr>
        <w:rFonts w:ascii="Arial" w:hAnsi="Arial" w:cs="Arial"/>
        <w:b/>
        <w:noProof/>
        <w:sz w:val="28"/>
        <w:szCs w:val="28"/>
        <w:lang w:val="es-MX" w:eastAsia="es-MX"/>
      </w:rPr>
      <mc:AlternateContent>
        <mc:Choice Requires="wps">
          <w:drawing>
            <wp:anchor distT="0" distB="0" distL="114300" distR="114300" simplePos="0" relativeHeight="251656704" behindDoc="0" locked="0" layoutInCell="1" allowOverlap="1" wp14:anchorId="5208E648" wp14:editId="3A7740FB">
              <wp:simplePos x="0" y="0"/>
              <wp:positionH relativeFrom="column">
                <wp:posOffset>3364169</wp:posOffset>
              </wp:positionH>
              <wp:positionV relativeFrom="paragraph">
                <wp:posOffset>-51087</wp:posOffset>
              </wp:positionV>
              <wp:extent cx="2319045" cy="307238"/>
              <wp:effectExtent l="0" t="0" r="5080" b="0"/>
              <wp:wrapNone/>
              <wp:docPr id="3"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45" cy="30723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2138" w:rsidRDefault="00312138" w:rsidP="00F9228B">
                          <w:pPr>
                            <w:pStyle w:val="Encabezado"/>
                            <w:tabs>
                              <w:tab w:val="clear" w:pos="4252"/>
                              <w:tab w:val="center" w:pos="8789"/>
                            </w:tabs>
                          </w:pPr>
                          <w:r w:rsidRPr="00FD67E9">
                            <w:rPr>
                              <w:rFonts w:ascii="Arial" w:hAnsi="Arial" w:cs="Arial"/>
                              <w:b/>
                              <w:bCs/>
                              <w:sz w:val="28"/>
                              <w:szCs w:val="28"/>
                            </w:rPr>
                            <w:t>TE</w:t>
                          </w:r>
                          <w:r>
                            <w:rPr>
                              <w:rFonts w:ascii="Arial" w:hAnsi="Arial" w:cs="Arial"/>
                              <w:b/>
                              <w:bCs/>
                              <w:sz w:val="28"/>
                              <w:szCs w:val="28"/>
                            </w:rPr>
                            <w:t>CDMX</w:t>
                          </w:r>
                          <w:r w:rsidRPr="00FD67E9">
                            <w:rPr>
                              <w:rFonts w:ascii="Arial" w:hAnsi="Arial" w:cs="Arial"/>
                              <w:b/>
                              <w:bCs/>
                              <w:sz w:val="28"/>
                              <w:szCs w:val="28"/>
                            </w:rPr>
                            <w:t>-</w:t>
                          </w:r>
                          <w:r w:rsidR="00E1334C">
                            <w:rPr>
                              <w:rFonts w:ascii="Arial" w:hAnsi="Arial" w:cs="Arial"/>
                              <w:b/>
                              <w:bCs/>
                              <w:sz w:val="28"/>
                              <w:szCs w:val="28"/>
                            </w:rPr>
                            <w:t>JEL-02</w:t>
                          </w:r>
                          <w:r>
                            <w:rPr>
                              <w:rFonts w:ascii="Arial" w:hAnsi="Arial" w:cs="Arial"/>
                              <w:b/>
                              <w:bCs/>
                              <w:sz w:val="28"/>
                              <w:szCs w:val="28"/>
                            </w:rPr>
                            <w:t>6/2019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208E648" id="_x0000_t202" coordsize="21600,21600" o:spt="202" path="m,l,21600r21600,l21600,xe">
              <v:stroke joinstyle="miter"/>
              <v:path gradientshapeok="t" o:connecttype="rect"/>
            </v:shapetype>
            <v:shape id="Cuadro de texto 6" o:spid="_x0000_s1026" type="#_x0000_t202" style="position:absolute;left:0;text-align:left;margin-left:264.9pt;margin-top:-4pt;width:182.6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" stroked="f" strokeweight=".5pt">
              <v:textbox>
                <w:txbxContent>
                  <w:p w:rsidR="00312138" w:rsidRDefault="00312138" w:rsidP="00F9228B">
                    <w:pPr>
                      <w:pStyle w:val="Encabezado"/>
                      <w:tabs>
                        <w:tab w:val="clear" w:pos="4252"/>
                        <w:tab w:val="center" w:pos="8789"/>
                      </w:tabs>
                    </w:pPr>
                    <w:r w:rsidRPr="00FD67E9">
                      <w:rPr>
                        <w:rFonts w:ascii="Arial" w:hAnsi="Arial" w:cs="Arial"/>
                        <w:b/>
                        <w:bCs/>
                        <w:sz w:val="28"/>
                        <w:szCs w:val="28"/>
                      </w:rPr>
                      <w:t>TE</w:t>
                    </w:r>
                    <w:r>
                      <w:rPr>
                        <w:rFonts w:ascii="Arial" w:hAnsi="Arial" w:cs="Arial"/>
                        <w:b/>
                        <w:bCs/>
                        <w:sz w:val="28"/>
                        <w:szCs w:val="28"/>
                      </w:rPr>
                      <w:t>CDMX</w:t>
                    </w:r>
                    <w:r w:rsidRPr="00FD67E9">
                      <w:rPr>
                        <w:rFonts w:ascii="Arial" w:hAnsi="Arial" w:cs="Arial"/>
                        <w:b/>
                        <w:bCs/>
                        <w:sz w:val="28"/>
                        <w:szCs w:val="28"/>
                      </w:rPr>
                      <w:t>-</w:t>
                    </w:r>
                    <w:r w:rsidR="00E1334C">
                      <w:rPr>
                        <w:rFonts w:ascii="Arial" w:hAnsi="Arial" w:cs="Arial"/>
                        <w:b/>
                        <w:bCs/>
                        <w:sz w:val="28"/>
                        <w:szCs w:val="28"/>
                      </w:rPr>
                      <w:t>JEL-02</w:t>
                    </w:r>
                    <w:r>
                      <w:rPr>
                        <w:rFonts w:ascii="Arial" w:hAnsi="Arial" w:cs="Arial"/>
                        <w:b/>
                        <w:bCs/>
                        <w:sz w:val="28"/>
                        <w:szCs w:val="28"/>
                      </w:rPr>
                      <w:t>6/2019</w:t>
                    </w:r>
                  </w:p>
                </w:txbxContent>
              </v:textbox>
            </v:shape>
          </w:pict>
        </mc:Fallback>
      </mc:AlternateContent>
    </w:r>
    <w:r>
      <w:rPr>
        <w:rFonts w:ascii="Arial" w:hAnsi="Arial" w:cs="Arial"/>
        <w:b/>
        <w:bCs/>
        <w:sz w:val="28"/>
        <w:szCs w:val="28"/>
      </w:rPr>
      <w:tab/>
    </w:r>
    <w:r>
      <w:rPr>
        <w:rFonts w:ascii="Arial" w:hAnsi="Arial" w:cs="Arial"/>
        <w:b/>
        <w:bCs/>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38" w:rsidRPr="00181C1F" w:rsidRDefault="00692B95" w:rsidP="00692B95">
    <w:pPr>
      <w:pStyle w:val="Encabezado"/>
      <w:jc w:val="center"/>
      <w:rPr>
        <w:rFonts w:ascii="Arial" w:hAnsi="Arial" w:cs="Arial"/>
        <w:b/>
        <w:sz w:val="28"/>
        <w:szCs w:val="28"/>
      </w:rPr>
    </w:pPr>
    <w:r w:rsidRPr="00307582">
      <w:rPr>
        <w:noProof/>
        <w:lang w:val="es-MX" w:eastAsia="es-MX"/>
      </w:rPr>
      <w:drawing>
        <wp:anchor distT="0" distB="0" distL="114300" distR="114300" simplePos="0" relativeHeight="251667456" behindDoc="0" locked="0" layoutInCell="1" allowOverlap="1" wp14:anchorId="37957EC7" wp14:editId="7D2D66E4">
          <wp:simplePos x="0" y="0"/>
          <wp:positionH relativeFrom="column">
            <wp:posOffset>-522877</wp:posOffset>
          </wp:positionH>
          <wp:positionV relativeFrom="paragraph">
            <wp:posOffset>-537845</wp:posOffset>
          </wp:positionV>
          <wp:extent cx="1055370" cy="1055370"/>
          <wp:effectExtent l="0" t="0" r="0" b="0"/>
          <wp:wrapNone/>
          <wp:docPr id="4" name="Imagen 4" descr="C:\Users\lilian.herrera\AppData\Local\Microsoft\Windows\INetCache\Content.Outlook\9AWRA9IT\TE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herrera\AppData\Local\Microsoft\Windows\INetCache\Content.Outlook\9AWRA9IT\TE ofici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947" t="6670" r="11078" b="4058"/>
                  <a:stretch/>
                </pic:blipFill>
                <pic:spPr bwMode="auto">
                  <a:xfrm>
                    <a:off x="0" y="0"/>
                    <a:ext cx="1055370"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138">
      <w:rPr>
        <w:rFonts w:ascii="Arial" w:hAnsi="Arial" w:cs="Arial"/>
        <w:b/>
        <w:noProof/>
        <w:sz w:val="28"/>
        <w:szCs w:val="28"/>
        <w:lang w:val="es-MX" w:eastAsia="es-MX"/>
      </w:rPr>
      <mc:AlternateContent>
        <mc:Choice Requires="wps">
          <w:drawing>
            <wp:anchor distT="0" distB="0" distL="114300" distR="114300" simplePos="0" relativeHeight="251653632" behindDoc="0" locked="0" layoutInCell="1" allowOverlap="1" wp14:anchorId="2CB3B5BB" wp14:editId="054F9623">
              <wp:simplePos x="0" y="0"/>
              <wp:positionH relativeFrom="column">
                <wp:posOffset>3358591</wp:posOffset>
              </wp:positionH>
              <wp:positionV relativeFrom="paragraph">
                <wp:posOffset>-37236</wp:posOffset>
              </wp:positionV>
              <wp:extent cx="2216252" cy="299720"/>
              <wp:effectExtent l="0" t="0" r="0" b="5080"/>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252" cy="2997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2138" w:rsidRDefault="00312138" w:rsidP="00692B95">
                          <w:pPr>
                            <w:pStyle w:val="Encabezado"/>
                            <w:tabs>
                              <w:tab w:val="clear" w:pos="4252"/>
                              <w:tab w:val="center" w:pos="8789"/>
                            </w:tabs>
                          </w:pPr>
                          <w:r w:rsidRPr="00FD67E9">
                            <w:rPr>
                              <w:rFonts w:ascii="Arial" w:hAnsi="Arial" w:cs="Arial"/>
                              <w:b/>
                              <w:bCs/>
                              <w:sz w:val="28"/>
                              <w:szCs w:val="28"/>
                            </w:rPr>
                            <w:t>TE</w:t>
                          </w:r>
                          <w:r>
                            <w:rPr>
                              <w:rFonts w:ascii="Arial" w:hAnsi="Arial" w:cs="Arial"/>
                              <w:b/>
                              <w:bCs/>
                              <w:sz w:val="28"/>
                              <w:szCs w:val="28"/>
                            </w:rPr>
                            <w:t>C</w:t>
                          </w:r>
                          <w:r w:rsidRPr="00FD67E9">
                            <w:rPr>
                              <w:rFonts w:ascii="Arial" w:hAnsi="Arial" w:cs="Arial"/>
                              <w:b/>
                              <w:bCs/>
                              <w:sz w:val="28"/>
                              <w:szCs w:val="28"/>
                            </w:rPr>
                            <w:t>D</w:t>
                          </w:r>
                          <w:r>
                            <w:rPr>
                              <w:rFonts w:ascii="Arial" w:hAnsi="Arial" w:cs="Arial"/>
                              <w:b/>
                              <w:bCs/>
                              <w:sz w:val="28"/>
                              <w:szCs w:val="28"/>
                            </w:rPr>
                            <w:t>MX</w:t>
                          </w:r>
                          <w:r w:rsidRPr="00FD67E9">
                            <w:rPr>
                              <w:rFonts w:ascii="Arial" w:hAnsi="Arial" w:cs="Arial"/>
                              <w:b/>
                              <w:bCs/>
                              <w:sz w:val="28"/>
                              <w:szCs w:val="28"/>
                            </w:rPr>
                            <w:t>-</w:t>
                          </w:r>
                          <w:r w:rsidR="00E1334C">
                            <w:rPr>
                              <w:rFonts w:ascii="Arial" w:hAnsi="Arial" w:cs="Arial"/>
                              <w:b/>
                              <w:bCs/>
                              <w:sz w:val="28"/>
                              <w:szCs w:val="28"/>
                            </w:rPr>
                            <w:t>JEL-02</w:t>
                          </w:r>
                          <w:r>
                            <w:rPr>
                              <w:rFonts w:ascii="Arial" w:hAnsi="Arial" w:cs="Arial"/>
                              <w:b/>
                              <w:bCs/>
                              <w:sz w:val="28"/>
                              <w:szCs w:val="28"/>
                            </w:rPr>
                            <w:t>6/2019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CB3B5BB" id="_x0000_t202" coordsize="21600,21600" o:spt="202" path="m,l,21600r21600,l21600,xe">
              <v:stroke joinstyle="miter"/>
              <v:path gradientshapeok="t" o:connecttype="rect"/>
            </v:shapetype>
            <v:shape id="Cuadro de texto 4" o:spid="_x0000_s1027" type="#_x0000_t202" style="position:absolute;left:0;text-align:left;margin-left:264.45pt;margin-top:-2.95pt;width:174.5pt;height:2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" stroked="f" strokeweight=".5pt">
              <v:textbox>
                <w:txbxContent>
                  <w:p w:rsidR="00312138" w:rsidRDefault="00312138" w:rsidP="00692B95">
                    <w:pPr>
                      <w:pStyle w:val="Encabezado"/>
                      <w:tabs>
                        <w:tab w:val="clear" w:pos="4252"/>
                        <w:tab w:val="center" w:pos="8789"/>
                      </w:tabs>
                    </w:pPr>
                    <w:r w:rsidRPr="00FD67E9">
                      <w:rPr>
                        <w:rFonts w:ascii="Arial" w:hAnsi="Arial" w:cs="Arial"/>
                        <w:b/>
                        <w:bCs/>
                        <w:sz w:val="28"/>
                        <w:szCs w:val="28"/>
                      </w:rPr>
                      <w:t>TE</w:t>
                    </w:r>
                    <w:r>
                      <w:rPr>
                        <w:rFonts w:ascii="Arial" w:hAnsi="Arial" w:cs="Arial"/>
                        <w:b/>
                        <w:bCs/>
                        <w:sz w:val="28"/>
                        <w:szCs w:val="28"/>
                      </w:rPr>
                      <w:t>C</w:t>
                    </w:r>
                    <w:r w:rsidRPr="00FD67E9">
                      <w:rPr>
                        <w:rFonts w:ascii="Arial" w:hAnsi="Arial" w:cs="Arial"/>
                        <w:b/>
                        <w:bCs/>
                        <w:sz w:val="28"/>
                        <w:szCs w:val="28"/>
                      </w:rPr>
                      <w:t>D</w:t>
                    </w:r>
                    <w:r>
                      <w:rPr>
                        <w:rFonts w:ascii="Arial" w:hAnsi="Arial" w:cs="Arial"/>
                        <w:b/>
                        <w:bCs/>
                        <w:sz w:val="28"/>
                        <w:szCs w:val="28"/>
                      </w:rPr>
                      <w:t>MX</w:t>
                    </w:r>
                    <w:r w:rsidRPr="00FD67E9">
                      <w:rPr>
                        <w:rFonts w:ascii="Arial" w:hAnsi="Arial" w:cs="Arial"/>
                        <w:b/>
                        <w:bCs/>
                        <w:sz w:val="28"/>
                        <w:szCs w:val="28"/>
                      </w:rPr>
                      <w:t>-</w:t>
                    </w:r>
                    <w:r w:rsidR="00E1334C">
                      <w:rPr>
                        <w:rFonts w:ascii="Arial" w:hAnsi="Arial" w:cs="Arial"/>
                        <w:b/>
                        <w:bCs/>
                        <w:sz w:val="28"/>
                        <w:szCs w:val="28"/>
                      </w:rPr>
                      <w:t>JEL-02</w:t>
                    </w:r>
                    <w:r>
                      <w:rPr>
                        <w:rFonts w:ascii="Arial" w:hAnsi="Arial" w:cs="Arial"/>
                        <w:b/>
                        <w:bCs/>
                        <w:sz w:val="28"/>
                        <w:szCs w:val="28"/>
                      </w:rPr>
                      <w:t>6/2019</w:t>
                    </w:r>
                  </w:p>
                </w:txbxContent>
              </v:textbox>
            </v:shape>
          </w:pict>
        </mc:Fallback>
      </mc:AlternateContent>
    </w:r>
    <w:r w:rsidR="00312138" w:rsidRPr="00181C1F">
      <w:rPr>
        <w:rFonts w:ascii="Arial" w:hAnsi="Arial" w:cs="Arial"/>
        <w:b/>
        <w:sz w:val="28"/>
        <w:szCs w:val="28"/>
      </w:rPr>
      <w:fldChar w:fldCharType="begin"/>
    </w:r>
    <w:r w:rsidR="00312138" w:rsidRPr="00181C1F">
      <w:rPr>
        <w:rFonts w:ascii="Arial" w:hAnsi="Arial" w:cs="Arial"/>
        <w:b/>
        <w:sz w:val="28"/>
        <w:szCs w:val="28"/>
      </w:rPr>
      <w:instrText>PAGE   \* MERGEFORMAT</w:instrText>
    </w:r>
    <w:r w:rsidR="00312138" w:rsidRPr="00181C1F">
      <w:rPr>
        <w:rFonts w:ascii="Arial" w:hAnsi="Arial" w:cs="Arial"/>
        <w:b/>
        <w:sz w:val="28"/>
        <w:szCs w:val="28"/>
      </w:rPr>
      <w:fldChar w:fldCharType="separate"/>
    </w:r>
    <w:r w:rsidR="00725FA3">
      <w:rPr>
        <w:rFonts w:ascii="Arial" w:hAnsi="Arial" w:cs="Arial"/>
        <w:b/>
        <w:noProof/>
        <w:sz w:val="28"/>
        <w:szCs w:val="28"/>
      </w:rPr>
      <w:t>3</w:t>
    </w:r>
    <w:r w:rsidR="00312138" w:rsidRPr="00181C1F">
      <w:rPr>
        <w:rFonts w:ascii="Arial" w:hAnsi="Arial" w:cs="Arial"/>
        <w:b/>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38" w:rsidRDefault="00692B95" w:rsidP="00066960">
    <w:pPr>
      <w:pStyle w:val="Encabezado"/>
      <w:tabs>
        <w:tab w:val="left" w:pos="851"/>
      </w:tabs>
    </w:pPr>
    <w:r w:rsidRPr="00307582">
      <w:rPr>
        <w:noProof/>
        <w:lang w:val="es-MX" w:eastAsia="es-MX"/>
      </w:rPr>
      <w:drawing>
        <wp:anchor distT="0" distB="0" distL="114300" distR="114300" simplePos="0" relativeHeight="251665408" behindDoc="0" locked="0" layoutInCell="1" allowOverlap="1" wp14:anchorId="63CECBFB" wp14:editId="0F7445FC">
          <wp:simplePos x="0" y="0"/>
          <wp:positionH relativeFrom="column">
            <wp:posOffset>-525780</wp:posOffset>
          </wp:positionH>
          <wp:positionV relativeFrom="paragraph">
            <wp:posOffset>-525992</wp:posOffset>
          </wp:positionV>
          <wp:extent cx="1055370" cy="1055370"/>
          <wp:effectExtent l="0" t="0" r="0" b="0"/>
          <wp:wrapNone/>
          <wp:docPr id="1" name="Imagen 1" descr="C:\Users\lilian.herrera\AppData\Local\Microsoft\Windows\INetCache\Content.Outlook\9AWRA9IT\TE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herrera\AppData\Local\Microsoft\Windows\INetCache\Content.Outlook\9AWRA9IT\TE ofici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947" t="6670" r="11078" b="4058"/>
                  <a:stretch/>
                </pic:blipFill>
                <pic:spPr bwMode="auto">
                  <a:xfrm>
                    <a:off x="0" y="0"/>
                    <a:ext cx="1055370"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4AC"/>
    <w:multiLevelType w:val="hybridMultilevel"/>
    <w:tmpl w:val="AF40BBD8"/>
    <w:lvl w:ilvl="0" w:tplc="080A0001">
      <w:start w:val="1"/>
      <w:numFmt w:val="bullet"/>
      <w:lvlText w:val=""/>
      <w:lvlJc w:val="left"/>
      <w:pPr>
        <w:ind w:left="801" w:hanging="360"/>
      </w:pPr>
      <w:rPr>
        <w:rFonts w:ascii="Symbol" w:hAnsi="Symbol"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1">
    <w:nsid w:val="03D47FCF"/>
    <w:multiLevelType w:val="hybridMultilevel"/>
    <w:tmpl w:val="F48E7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8F382D"/>
    <w:multiLevelType w:val="hybridMultilevel"/>
    <w:tmpl w:val="FD7AE1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060E3B"/>
    <w:multiLevelType w:val="hybridMultilevel"/>
    <w:tmpl w:val="20140000"/>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0EC12B3C"/>
    <w:multiLevelType w:val="hybridMultilevel"/>
    <w:tmpl w:val="80BE7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C64064"/>
    <w:multiLevelType w:val="hybridMultilevel"/>
    <w:tmpl w:val="7DF0D4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A05517"/>
    <w:multiLevelType w:val="hybridMultilevel"/>
    <w:tmpl w:val="19FC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F57B71"/>
    <w:multiLevelType w:val="hybridMultilevel"/>
    <w:tmpl w:val="CD8286E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F0D7E7A"/>
    <w:multiLevelType w:val="hybridMultilevel"/>
    <w:tmpl w:val="75FCBD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A210B3"/>
    <w:multiLevelType w:val="hybridMultilevel"/>
    <w:tmpl w:val="C4EC25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A139D2"/>
    <w:multiLevelType w:val="hybridMultilevel"/>
    <w:tmpl w:val="FABA796A"/>
    <w:lvl w:ilvl="0" w:tplc="0C0A0001">
      <w:start w:val="1"/>
      <w:numFmt w:val="bullet"/>
      <w:lvlText w:val=""/>
      <w:lvlJc w:val="left"/>
      <w:pPr>
        <w:ind w:left="797" w:hanging="360"/>
      </w:pPr>
      <w:rPr>
        <w:rFonts w:ascii="Symbol" w:hAnsi="Symbol" w:hint="default"/>
      </w:rPr>
    </w:lvl>
    <w:lvl w:ilvl="1" w:tplc="0C0A0003" w:tentative="1">
      <w:start w:val="1"/>
      <w:numFmt w:val="bullet"/>
      <w:lvlText w:val="o"/>
      <w:lvlJc w:val="left"/>
      <w:pPr>
        <w:ind w:left="1517" w:hanging="360"/>
      </w:pPr>
      <w:rPr>
        <w:rFonts w:ascii="Courier New" w:hAnsi="Courier New" w:cs="Courier New" w:hint="default"/>
      </w:rPr>
    </w:lvl>
    <w:lvl w:ilvl="2" w:tplc="0C0A0005" w:tentative="1">
      <w:start w:val="1"/>
      <w:numFmt w:val="bullet"/>
      <w:lvlText w:val=""/>
      <w:lvlJc w:val="left"/>
      <w:pPr>
        <w:ind w:left="2237" w:hanging="360"/>
      </w:pPr>
      <w:rPr>
        <w:rFonts w:ascii="Wingdings" w:hAnsi="Wingdings" w:hint="default"/>
      </w:rPr>
    </w:lvl>
    <w:lvl w:ilvl="3" w:tplc="0C0A0001" w:tentative="1">
      <w:start w:val="1"/>
      <w:numFmt w:val="bullet"/>
      <w:lvlText w:val=""/>
      <w:lvlJc w:val="left"/>
      <w:pPr>
        <w:ind w:left="2957" w:hanging="360"/>
      </w:pPr>
      <w:rPr>
        <w:rFonts w:ascii="Symbol" w:hAnsi="Symbol" w:hint="default"/>
      </w:rPr>
    </w:lvl>
    <w:lvl w:ilvl="4" w:tplc="0C0A0003" w:tentative="1">
      <w:start w:val="1"/>
      <w:numFmt w:val="bullet"/>
      <w:lvlText w:val="o"/>
      <w:lvlJc w:val="left"/>
      <w:pPr>
        <w:ind w:left="3677" w:hanging="360"/>
      </w:pPr>
      <w:rPr>
        <w:rFonts w:ascii="Courier New" w:hAnsi="Courier New" w:cs="Courier New" w:hint="default"/>
      </w:rPr>
    </w:lvl>
    <w:lvl w:ilvl="5" w:tplc="0C0A0005" w:tentative="1">
      <w:start w:val="1"/>
      <w:numFmt w:val="bullet"/>
      <w:lvlText w:val=""/>
      <w:lvlJc w:val="left"/>
      <w:pPr>
        <w:ind w:left="4397" w:hanging="360"/>
      </w:pPr>
      <w:rPr>
        <w:rFonts w:ascii="Wingdings" w:hAnsi="Wingdings" w:hint="default"/>
      </w:rPr>
    </w:lvl>
    <w:lvl w:ilvl="6" w:tplc="0C0A0001" w:tentative="1">
      <w:start w:val="1"/>
      <w:numFmt w:val="bullet"/>
      <w:lvlText w:val=""/>
      <w:lvlJc w:val="left"/>
      <w:pPr>
        <w:ind w:left="5117" w:hanging="360"/>
      </w:pPr>
      <w:rPr>
        <w:rFonts w:ascii="Symbol" w:hAnsi="Symbol" w:hint="default"/>
      </w:rPr>
    </w:lvl>
    <w:lvl w:ilvl="7" w:tplc="0C0A0003" w:tentative="1">
      <w:start w:val="1"/>
      <w:numFmt w:val="bullet"/>
      <w:lvlText w:val="o"/>
      <w:lvlJc w:val="left"/>
      <w:pPr>
        <w:ind w:left="5837" w:hanging="360"/>
      </w:pPr>
      <w:rPr>
        <w:rFonts w:ascii="Courier New" w:hAnsi="Courier New" w:cs="Courier New" w:hint="default"/>
      </w:rPr>
    </w:lvl>
    <w:lvl w:ilvl="8" w:tplc="0C0A0005" w:tentative="1">
      <w:start w:val="1"/>
      <w:numFmt w:val="bullet"/>
      <w:lvlText w:val=""/>
      <w:lvlJc w:val="left"/>
      <w:pPr>
        <w:ind w:left="6557" w:hanging="360"/>
      </w:pPr>
      <w:rPr>
        <w:rFonts w:ascii="Wingdings" w:hAnsi="Wingdings" w:hint="default"/>
      </w:rPr>
    </w:lvl>
  </w:abstractNum>
  <w:abstractNum w:abstractNumId="11">
    <w:nsid w:val="2DDB6D14"/>
    <w:multiLevelType w:val="hybridMultilevel"/>
    <w:tmpl w:val="BC48C622"/>
    <w:lvl w:ilvl="0" w:tplc="9AA054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B44ACF"/>
    <w:multiLevelType w:val="hybridMultilevel"/>
    <w:tmpl w:val="643A9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F71749"/>
    <w:multiLevelType w:val="hybridMultilevel"/>
    <w:tmpl w:val="0A940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B331A2"/>
    <w:multiLevelType w:val="hybridMultilevel"/>
    <w:tmpl w:val="B0D2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E06D5C"/>
    <w:multiLevelType w:val="hybridMultilevel"/>
    <w:tmpl w:val="6F14E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467EDC"/>
    <w:multiLevelType w:val="hybridMultilevel"/>
    <w:tmpl w:val="0826E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B35454"/>
    <w:multiLevelType w:val="hybridMultilevel"/>
    <w:tmpl w:val="0540D238"/>
    <w:lvl w:ilvl="0" w:tplc="375AD3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A43DEF"/>
    <w:multiLevelType w:val="hybridMultilevel"/>
    <w:tmpl w:val="776A7A1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9">
    <w:nsid w:val="3FA86194"/>
    <w:multiLevelType w:val="hybridMultilevel"/>
    <w:tmpl w:val="70D62260"/>
    <w:lvl w:ilvl="0" w:tplc="23BE9C08">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271B2D"/>
    <w:multiLevelType w:val="hybridMultilevel"/>
    <w:tmpl w:val="74F4410C"/>
    <w:lvl w:ilvl="0" w:tplc="0C0A0001">
      <w:start w:val="1"/>
      <w:numFmt w:val="bullet"/>
      <w:lvlText w:val=""/>
      <w:lvlJc w:val="left"/>
      <w:pPr>
        <w:ind w:left="797" w:hanging="360"/>
      </w:pPr>
      <w:rPr>
        <w:rFonts w:ascii="Symbol" w:hAnsi="Symbol" w:hint="default"/>
      </w:rPr>
    </w:lvl>
    <w:lvl w:ilvl="1" w:tplc="0C0A0003" w:tentative="1">
      <w:start w:val="1"/>
      <w:numFmt w:val="bullet"/>
      <w:lvlText w:val="o"/>
      <w:lvlJc w:val="left"/>
      <w:pPr>
        <w:ind w:left="1517" w:hanging="360"/>
      </w:pPr>
      <w:rPr>
        <w:rFonts w:ascii="Courier New" w:hAnsi="Courier New" w:cs="Courier New" w:hint="default"/>
      </w:rPr>
    </w:lvl>
    <w:lvl w:ilvl="2" w:tplc="0C0A0005" w:tentative="1">
      <w:start w:val="1"/>
      <w:numFmt w:val="bullet"/>
      <w:lvlText w:val=""/>
      <w:lvlJc w:val="left"/>
      <w:pPr>
        <w:ind w:left="2237" w:hanging="360"/>
      </w:pPr>
      <w:rPr>
        <w:rFonts w:ascii="Wingdings" w:hAnsi="Wingdings" w:hint="default"/>
      </w:rPr>
    </w:lvl>
    <w:lvl w:ilvl="3" w:tplc="0C0A0001" w:tentative="1">
      <w:start w:val="1"/>
      <w:numFmt w:val="bullet"/>
      <w:lvlText w:val=""/>
      <w:lvlJc w:val="left"/>
      <w:pPr>
        <w:ind w:left="2957" w:hanging="360"/>
      </w:pPr>
      <w:rPr>
        <w:rFonts w:ascii="Symbol" w:hAnsi="Symbol" w:hint="default"/>
      </w:rPr>
    </w:lvl>
    <w:lvl w:ilvl="4" w:tplc="0C0A0003" w:tentative="1">
      <w:start w:val="1"/>
      <w:numFmt w:val="bullet"/>
      <w:lvlText w:val="o"/>
      <w:lvlJc w:val="left"/>
      <w:pPr>
        <w:ind w:left="3677" w:hanging="360"/>
      </w:pPr>
      <w:rPr>
        <w:rFonts w:ascii="Courier New" w:hAnsi="Courier New" w:cs="Courier New" w:hint="default"/>
      </w:rPr>
    </w:lvl>
    <w:lvl w:ilvl="5" w:tplc="0C0A0005" w:tentative="1">
      <w:start w:val="1"/>
      <w:numFmt w:val="bullet"/>
      <w:lvlText w:val=""/>
      <w:lvlJc w:val="left"/>
      <w:pPr>
        <w:ind w:left="4397" w:hanging="360"/>
      </w:pPr>
      <w:rPr>
        <w:rFonts w:ascii="Wingdings" w:hAnsi="Wingdings" w:hint="default"/>
      </w:rPr>
    </w:lvl>
    <w:lvl w:ilvl="6" w:tplc="0C0A0001" w:tentative="1">
      <w:start w:val="1"/>
      <w:numFmt w:val="bullet"/>
      <w:lvlText w:val=""/>
      <w:lvlJc w:val="left"/>
      <w:pPr>
        <w:ind w:left="5117" w:hanging="360"/>
      </w:pPr>
      <w:rPr>
        <w:rFonts w:ascii="Symbol" w:hAnsi="Symbol" w:hint="default"/>
      </w:rPr>
    </w:lvl>
    <w:lvl w:ilvl="7" w:tplc="0C0A0003" w:tentative="1">
      <w:start w:val="1"/>
      <w:numFmt w:val="bullet"/>
      <w:lvlText w:val="o"/>
      <w:lvlJc w:val="left"/>
      <w:pPr>
        <w:ind w:left="5837" w:hanging="360"/>
      </w:pPr>
      <w:rPr>
        <w:rFonts w:ascii="Courier New" w:hAnsi="Courier New" w:cs="Courier New" w:hint="default"/>
      </w:rPr>
    </w:lvl>
    <w:lvl w:ilvl="8" w:tplc="0C0A0005" w:tentative="1">
      <w:start w:val="1"/>
      <w:numFmt w:val="bullet"/>
      <w:lvlText w:val=""/>
      <w:lvlJc w:val="left"/>
      <w:pPr>
        <w:ind w:left="6557" w:hanging="360"/>
      </w:pPr>
      <w:rPr>
        <w:rFonts w:ascii="Wingdings" w:hAnsi="Wingdings" w:hint="default"/>
      </w:rPr>
    </w:lvl>
  </w:abstractNum>
  <w:abstractNum w:abstractNumId="21">
    <w:nsid w:val="52246B68"/>
    <w:multiLevelType w:val="hybridMultilevel"/>
    <w:tmpl w:val="9962AA4E"/>
    <w:lvl w:ilvl="0" w:tplc="080A0001">
      <w:start w:val="1"/>
      <w:numFmt w:val="bullet"/>
      <w:lvlText w:val=""/>
      <w:lvlJc w:val="left"/>
      <w:pPr>
        <w:ind w:left="960" w:hanging="360"/>
      </w:pPr>
      <w:rPr>
        <w:rFonts w:ascii="Symbol" w:hAnsi="Symbol"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22">
    <w:nsid w:val="539C484B"/>
    <w:multiLevelType w:val="hybridMultilevel"/>
    <w:tmpl w:val="769CBE6C"/>
    <w:lvl w:ilvl="0" w:tplc="080A000B">
      <w:start w:val="1"/>
      <w:numFmt w:val="bullet"/>
      <w:lvlText w:val=""/>
      <w:lvlJc w:val="left"/>
      <w:pPr>
        <w:ind w:left="1680" w:hanging="360"/>
      </w:pPr>
      <w:rPr>
        <w:rFonts w:ascii="Wingdings" w:hAnsi="Wingdings" w:hint="default"/>
      </w:rPr>
    </w:lvl>
    <w:lvl w:ilvl="1" w:tplc="080A0003" w:tentative="1">
      <w:start w:val="1"/>
      <w:numFmt w:val="bullet"/>
      <w:lvlText w:val="o"/>
      <w:lvlJc w:val="left"/>
      <w:pPr>
        <w:ind w:left="2400" w:hanging="360"/>
      </w:pPr>
      <w:rPr>
        <w:rFonts w:ascii="Courier New" w:hAnsi="Courier New" w:cs="Courier New" w:hint="default"/>
      </w:rPr>
    </w:lvl>
    <w:lvl w:ilvl="2" w:tplc="080A0005" w:tentative="1">
      <w:start w:val="1"/>
      <w:numFmt w:val="bullet"/>
      <w:lvlText w:val=""/>
      <w:lvlJc w:val="left"/>
      <w:pPr>
        <w:ind w:left="3120" w:hanging="360"/>
      </w:pPr>
      <w:rPr>
        <w:rFonts w:ascii="Wingdings" w:hAnsi="Wingdings" w:hint="default"/>
      </w:rPr>
    </w:lvl>
    <w:lvl w:ilvl="3" w:tplc="080A0001" w:tentative="1">
      <w:start w:val="1"/>
      <w:numFmt w:val="bullet"/>
      <w:lvlText w:val=""/>
      <w:lvlJc w:val="left"/>
      <w:pPr>
        <w:ind w:left="3840" w:hanging="360"/>
      </w:pPr>
      <w:rPr>
        <w:rFonts w:ascii="Symbol" w:hAnsi="Symbol" w:hint="default"/>
      </w:rPr>
    </w:lvl>
    <w:lvl w:ilvl="4" w:tplc="080A0003" w:tentative="1">
      <w:start w:val="1"/>
      <w:numFmt w:val="bullet"/>
      <w:lvlText w:val="o"/>
      <w:lvlJc w:val="left"/>
      <w:pPr>
        <w:ind w:left="4560" w:hanging="360"/>
      </w:pPr>
      <w:rPr>
        <w:rFonts w:ascii="Courier New" w:hAnsi="Courier New" w:cs="Courier New" w:hint="default"/>
      </w:rPr>
    </w:lvl>
    <w:lvl w:ilvl="5" w:tplc="080A0005" w:tentative="1">
      <w:start w:val="1"/>
      <w:numFmt w:val="bullet"/>
      <w:lvlText w:val=""/>
      <w:lvlJc w:val="left"/>
      <w:pPr>
        <w:ind w:left="5280" w:hanging="360"/>
      </w:pPr>
      <w:rPr>
        <w:rFonts w:ascii="Wingdings" w:hAnsi="Wingdings" w:hint="default"/>
      </w:rPr>
    </w:lvl>
    <w:lvl w:ilvl="6" w:tplc="080A0001" w:tentative="1">
      <w:start w:val="1"/>
      <w:numFmt w:val="bullet"/>
      <w:lvlText w:val=""/>
      <w:lvlJc w:val="left"/>
      <w:pPr>
        <w:ind w:left="6000" w:hanging="360"/>
      </w:pPr>
      <w:rPr>
        <w:rFonts w:ascii="Symbol" w:hAnsi="Symbol" w:hint="default"/>
      </w:rPr>
    </w:lvl>
    <w:lvl w:ilvl="7" w:tplc="080A0003" w:tentative="1">
      <w:start w:val="1"/>
      <w:numFmt w:val="bullet"/>
      <w:lvlText w:val="o"/>
      <w:lvlJc w:val="left"/>
      <w:pPr>
        <w:ind w:left="6720" w:hanging="360"/>
      </w:pPr>
      <w:rPr>
        <w:rFonts w:ascii="Courier New" w:hAnsi="Courier New" w:cs="Courier New" w:hint="default"/>
      </w:rPr>
    </w:lvl>
    <w:lvl w:ilvl="8" w:tplc="080A0005" w:tentative="1">
      <w:start w:val="1"/>
      <w:numFmt w:val="bullet"/>
      <w:lvlText w:val=""/>
      <w:lvlJc w:val="left"/>
      <w:pPr>
        <w:ind w:left="7440" w:hanging="360"/>
      </w:pPr>
      <w:rPr>
        <w:rFonts w:ascii="Wingdings" w:hAnsi="Wingdings" w:hint="default"/>
      </w:rPr>
    </w:lvl>
  </w:abstractNum>
  <w:abstractNum w:abstractNumId="23">
    <w:nsid w:val="569E3008"/>
    <w:multiLevelType w:val="hybridMultilevel"/>
    <w:tmpl w:val="8D3A5920"/>
    <w:lvl w:ilvl="0" w:tplc="84CE47E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C26697A"/>
    <w:multiLevelType w:val="hybridMultilevel"/>
    <w:tmpl w:val="177EA4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9C52A1"/>
    <w:multiLevelType w:val="hybridMultilevel"/>
    <w:tmpl w:val="858480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5FAE5781"/>
    <w:multiLevelType w:val="hybridMultilevel"/>
    <w:tmpl w:val="3254342C"/>
    <w:lvl w:ilvl="0" w:tplc="D2C4233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722021"/>
    <w:multiLevelType w:val="hybridMultilevel"/>
    <w:tmpl w:val="81F2B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C3A3E1C"/>
    <w:multiLevelType w:val="hybridMultilevel"/>
    <w:tmpl w:val="4D52C284"/>
    <w:lvl w:ilvl="0" w:tplc="EB8AA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6A38EF"/>
    <w:multiLevelType w:val="hybridMultilevel"/>
    <w:tmpl w:val="D72C2C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7521A0"/>
    <w:multiLevelType w:val="hybridMultilevel"/>
    <w:tmpl w:val="CCA469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674215C"/>
    <w:multiLevelType w:val="hybridMultilevel"/>
    <w:tmpl w:val="4D52C284"/>
    <w:lvl w:ilvl="0" w:tplc="EB8AA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68530F8"/>
    <w:multiLevelType w:val="hybridMultilevel"/>
    <w:tmpl w:val="FE14D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8A370C"/>
    <w:multiLevelType w:val="hybridMultilevel"/>
    <w:tmpl w:val="E80E14A6"/>
    <w:lvl w:ilvl="0" w:tplc="080A0001">
      <w:start w:val="1"/>
      <w:numFmt w:val="bullet"/>
      <w:lvlText w:val=""/>
      <w:lvlJc w:val="left"/>
      <w:pPr>
        <w:ind w:left="1575" w:hanging="360"/>
      </w:pPr>
      <w:rPr>
        <w:rFonts w:ascii="Symbol" w:hAnsi="Symbol" w:hint="default"/>
      </w:rPr>
    </w:lvl>
    <w:lvl w:ilvl="1" w:tplc="080A0003" w:tentative="1">
      <w:start w:val="1"/>
      <w:numFmt w:val="bullet"/>
      <w:lvlText w:val="o"/>
      <w:lvlJc w:val="left"/>
      <w:pPr>
        <w:ind w:left="2295" w:hanging="360"/>
      </w:pPr>
      <w:rPr>
        <w:rFonts w:ascii="Courier New" w:hAnsi="Courier New" w:cs="Courier New" w:hint="default"/>
      </w:rPr>
    </w:lvl>
    <w:lvl w:ilvl="2" w:tplc="080A0005" w:tentative="1">
      <w:start w:val="1"/>
      <w:numFmt w:val="bullet"/>
      <w:lvlText w:val=""/>
      <w:lvlJc w:val="left"/>
      <w:pPr>
        <w:ind w:left="3015" w:hanging="360"/>
      </w:pPr>
      <w:rPr>
        <w:rFonts w:ascii="Wingdings" w:hAnsi="Wingdings" w:hint="default"/>
      </w:rPr>
    </w:lvl>
    <w:lvl w:ilvl="3" w:tplc="080A0001" w:tentative="1">
      <w:start w:val="1"/>
      <w:numFmt w:val="bullet"/>
      <w:lvlText w:val=""/>
      <w:lvlJc w:val="left"/>
      <w:pPr>
        <w:ind w:left="3735" w:hanging="360"/>
      </w:pPr>
      <w:rPr>
        <w:rFonts w:ascii="Symbol" w:hAnsi="Symbol" w:hint="default"/>
      </w:rPr>
    </w:lvl>
    <w:lvl w:ilvl="4" w:tplc="080A0003" w:tentative="1">
      <w:start w:val="1"/>
      <w:numFmt w:val="bullet"/>
      <w:lvlText w:val="o"/>
      <w:lvlJc w:val="left"/>
      <w:pPr>
        <w:ind w:left="4455" w:hanging="360"/>
      </w:pPr>
      <w:rPr>
        <w:rFonts w:ascii="Courier New" w:hAnsi="Courier New" w:cs="Courier New" w:hint="default"/>
      </w:rPr>
    </w:lvl>
    <w:lvl w:ilvl="5" w:tplc="080A0005" w:tentative="1">
      <w:start w:val="1"/>
      <w:numFmt w:val="bullet"/>
      <w:lvlText w:val=""/>
      <w:lvlJc w:val="left"/>
      <w:pPr>
        <w:ind w:left="5175" w:hanging="360"/>
      </w:pPr>
      <w:rPr>
        <w:rFonts w:ascii="Wingdings" w:hAnsi="Wingdings" w:hint="default"/>
      </w:rPr>
    </w:lvl>
    <w:lvl w:ilvl="6" w:tplc="080A0001" w:tentative="1">
      <w:start w:val="1"/>
      <w:numFmt w:val="bullet"/>
      <w:lvlText w:val=""/>
      <w:lvlJc w:val="left"/>
      <w:pPr>
        <w:ind w:left="5895" w:hanging="360"/>
      </w:pPr>
      <w:rPr>
        <w:rFonts w:ascii="Symbol" w:hAnsi="Symbol" w:hint="default"/>
      </w:rPr>
    </w:lvl>
    <w:lvl w:ilvl="7" w:tplc="080A0003" w:tentative="1">
      <w:start w:val="1"/>
      <w:numFmt w:val="bullet"/>
      <w:lvlText w:val="o"/>
      <w:lvlJc w:val="left"/>
      <w:pPr>
        <w:ind w:left="6615" w:hanging="360"/>
      </w:pPr>
      <w:rPr>
        <w:rFonts w:ascii="Courier New" w:hAnsi="Courier New" w:cs="Courier New" w:hint="default"/>
      </w:rPr>
    </w:lvl>
    <w:lvl w:ilvl="8" w:tplc="080A0005" w:tentative="1">
      <w:start w:val="1"/>
      <w:numFmt w:val="bullet"/>
      <w:lvlText w:val=""/>
      <w:lvlJc w:val="left"/>
      <w:pPr>
        <w:ind w:left="7335" w:hanging="360"/>
      </w:pPr>
      <w:rPr>
        <w:rFonts w:ascii="Wingdings" w:hAnsi="Wingdings" w:hint="default"/>
      </w:rPr>
    </w:lvl>
  </w:abstractNum>
  <w:abstractNum w:abstractNumId="34">
    <w:nsid w:val="7A9D37AC"/>
    <w:multiLevelType w:val="hybridMultilevel"/>
    <w:tmpl w:val="1AC42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4"/>
  </w:num>
  <w:num w:numId="4">
    <w:abstractNumId w:val="26"/>
  </w:num>
  <w:num w:numId="5">
    <w:abstractNumId w:val="16"/>
  </w:num>
  <w:num w:numId="6">
    <w:abstractNumId w:val="32"/>
  </w:num>
  <w:num w:numId="7">
    <w:abstractNumId w:val="29"/>
  </w:num>
  <w:num w:numId="8">
    <w:abstractNumId w:val="19"/>
  </w:num>
  <w:num w:numId="9">
    <w:abstractNumId w:val="5"/>
  </w:num>
  <w:num w:numId="10">
    <w:abstractNumId w:val="28"/>
  </w:num>
  <w:num w:numId="11">
    <w:abstractNumId w:val="4"/>
  </w:num>
  <w:num w:numId="12">
    <w:abstractNumId w:val="3"/>
  </w:num>
  <w:num w:numId="13">
    <w:abstractNumId w:val="17"/>
  </w:num>
  <w:num w:numId="14">
    <w:abstractNumId w:val="11"/>
  </w:num>
  <w:num w:numId="15">
    <w:abstractNumId w:val="13"/>
  </w:num>
  <w:num w:numId="16">
    <w:abstractNumId w:val="1"/>
  </w:num>
  <w:num w:numId="17">
    <w:abstractNumId w:val="6"/>
  </w:num>
  <w:num w:numId="18">
    <w:abstractNumId w:val="0"/>
  </w:num>
  <w:num w:numId="19">
    <w:abstractNumId w:val="27"/>
  </w:num>
  <w:num w:numId="20">
    <w:abstractNumId w:val="12"/>
  </w:num>
  <w:num w:numId="21">
    <w:abstractNumId w:val="21"/>
  </w:num>
  <w:num w:numId="22">
    <w:abstractNumId w:val="22"/>
  </w:num>
  <w:num w:numId="23">
    <w:abstractNumId w:val="15"/>
  </w:num>
  <w:num w:numId="24">
    <w:abstractNumId w:val="25"/>
  </w:num>
  <w:num w:numId="25">
    <w:abstractNumId w:val="33"/>
  </w:num>
  <w:num w:numId="26">
    <w:abstractNumId w:val="14"/>
  </w:num>
  <w:num w:numId="27">
    <w:abstractNumId w:val="7"/>
  </w:num>
  <w:num w:numId="28">
    <w:abstractNumId w:val="18"/>
  </w:num>
  <w:num w:numId="29">
    <w:abstractNumId w:val="30"/>
  </w:num>
  <w:num w:numId="30">
    <w:abstractNumId w:val="8"/>
  </w:num>
  <w:num w:numId="31">
    <w:abstractNumId w:val="2"/>
  </w:num>
  <w:num w:numId="32">
    <w:abstractNumId w:val="31"/>
  </w:num>
  <w:num w:numId="33">
    <w:abstractNumId w:val="10"/>
  </w:num>
  <w:num w:numId="34">
    <w:abstractNumId w:val="20"/>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75"/>
    <w:rsid w:val="00000D94"/>
    <w:rsid w:val="000015CA"/>
    <w:rsid w:val="00001BCC"/>
    <w:rsid w:val="00001F81"/>
    <w:rsid w:val="0000203A"/>
    <w:rsid w:val="000029CB"/>
    <w:rsid w:val="00002A89"/>
    <w:rsid w:val="00003759"/>
    <w:rsid w:val="00004380"/>
    <w:rsid w:val="000043E5"/>
    <w:rsid w:val="00007BD2"/>
    <w:rsid w:val="00011259"/>
    <w:rsid w:val="000123C6"/>
    <w:rsid w:val="000146E2"/>
    <w:rsid w:val="00015060"/>
    <w:rsid w:val="000164B6"/>
    <w:rsid w:val="000173BF"/>
    <w:rsid w:val="000175DF"/>
    <w:rsid w:val="00017E9D"/>
    <w:rsid w:val="000203A0"/>
    <w:rsid w:val="00020671"/>
    <w:rsid w:val="00020D0D"/>
    <w:rsid w:val="00021141"/>
    <w:rsid w:val="00021C02"/>
    <w:rsid w:val="00021F6E"/>
    <w:rsid w:val="000220CA"/>
    <w:rsid w:val="000231D0"/>
    <w:rsid w:val="00023366"/>
    <w:rsid w:val="00023C8F"/>
    <w:rsid w:val="00023CE5"/>
    <w:rsid w:val="000243FA"/>
    <w:rsid w:val="000267B9"/>
    <w:rsid w:val="000273BC"/>
    <w:rsid w:val="00030B0D"/>
    <w:rsid w:val="00030CB4"/>
    <w:rsid w:val="00030E8F"/>
    <w:rsid w:val="0003181A"/>
    <w:rsid w:val="00031839"/>
    <w:rsid w:val="00032642"/>
    <w:rsid w:val="000334E8"/>
    <w:rsid w:val="00033911"/>
    <w:rsid w:val="00035FBD"/>
    <w:rsid w:val="000378B2"/>
    <w:rsid w:val="00037F2B"/>
    <w:rsid w:val="00037FEF"/>
    <w:rsid w:val="0004046F"/>
    <w:rsid w:val="0004095E"/>
    <w:rsid w:val="00040A6B"/>
    <w:rsid w:val="00040CF8"/>
    <w:rsid w:val="00040E3D"/>
    <w:rsid w:val="00041855"/>
    <w:rsid w:val="00042743"/>
    <w:rsid w:val="000436C9"/>
    <w:rsid w:val="000445D3"/>
    <w:rsid w:val="00044C26"/>
    <w:rsid w:val="000451F4"/>
    <w:rsid w:val="000452DA"/>
    <w:rsid w:val="0004563F"/>
    <w:rsid w:val="000466F9"/>
    <w:rsid w:val="00046A9F"/>
    <w:rsid w:val="0004722A"/>
    <w:rsid w:val="0005055C"/>
    <w:rsid w:val="000509B6"/>
    <w:rsid w:val="00051851"/>
    <w:rsid w:val="00053114"/>
    <w:rsid w:val="000534B5"/>
    <w:rsid w:val="00054E32"/>
    <w:rsid w:val="0005608D"/>
    <w:rsid w:val="00056D2C"/>
    <w:rsid w:val="000576D0"/>
    <w:rsid w:val="00057CC6"/>
    <w:rsid w:val="00060800"/>
    <w:rsid w:val="00061109"/>
    <w:rsid w:val="000625F3"/>
    <w:rsid w:val="0006303E"/>
    <w:rsid w:val="00063F8C"/>
    <w:rsid w:val="00064644"/>
    <w:rsid w:val="000649F9"/>
    <w:rsid w:val="00064A0B"/>
    <w:rsid w:val="00066960"/>
    <w:rsid w:val="00067138"/>
    <w:rsid w:val="00071D1E"/>
    <w:rsid w:val="00072C59"/>
    <w:rsid w:val="000730B3"/>
    <w:rsid w:val="0007349A"/>
    <w:rsid w:val="000741C4"/>
    <w:rsid w:val="000743B1"/>
    <w:rsid w:val="0007524D"/>
    <w:rsid w:val="00075268"/>
    <w:rsid w:val="00075707"/>
    <w:rsid w:val="000770DE"/>
    <w:rsid w:val="000771F7"/>
    <w:rsid w:val="00077214"/>
    <w:rsid w:val="000777B9"/>
    <w:rsid w:val="0007789D"/>
    <w:rsid w:val="00077A68"/>
    <w:rsid w:val="000805F3"/>
    <w:rsid w:val="00081075"/>
    <w:rsid w:val="00081387"/>
    <w:rsid w:val="00081D0F"/>
    <w:rsid w:val="00083A04"/>
    <w:rsid w:val="00084EA3"/>
    <w:rsid w:val="000864E9"/>
    <w:rsid w:val="000868B7"/>
    <w:rsid w:val="00087029"/>
    <w:rsid w:val="000873F4"/>
    <w:rsid w:val="0009030C"/>
    <w:rsid w:val="00090F18"/>
    <w:rsid w:val="000917F2"/>
    <w:rsid w:val="00092F27"/>
    <w:rsid w:val="00094033"/>
    <w:rsid w:val="00097019"/>
    <w:rsid w:val="00097590"/>
    <w:rsid w:val="000976A0"/>
    <w:rsid w:val="000978BD"/>
    <w:rsid w:val="00097B41"/>
    <w:rsid w:val="000A0964"/>
    <w:rsid w:val="000A10D4"/>
    <w:rsid w:val="000A2126"/>
    <w:rsid w:val="000A3E93"/>
    <w:rsid w:val="000A5BF3"/>
    <w:rsid w:val="000A6D76"/>
    <w:rsid w:val="000B2B9B"/>
    <w:rsid w:val="000B3FB7"/>
    <w:rsid w:val="000B4098"/>
    <w:rsid w:val="000B52D7"/>
    <w:rsid w:val="000B56DD"/>
    <w:rsid w:val="000B5B63"/>
    <w:rsid w:val="000B5CCA"/>
    <w:rsid w:val="000B67FC"/>
    <w:rsid w:val="000B693E"/>
    <w:rsid w:val="000B77BF"/>
    <w:rsid w:val="000B7B39"/>
    <w:rsid w:val="000B7BE1"/>
    <w:rsid w:val="000B7DF4"/>
    <w:rsid w:val="000C0154"/>
    <w:rsid w:val="000C18AF"/>
    <w:rsid w:val="000C1D6B"/>
    <w:rsid w:val="000C2293"/>
    <w:rsid w:val="000C24B7"/>
    <w:rsid w:val="000C2779"/>
    <w:rsid w:val="000C3853"/>
    <w:rsid w:val="000C4500"/>
    <w:rsid w:val="000C4630"/>
    <w:rsid w:val="000C4CA0"/>
    <w:rsid w:val="000C4E9C"/>
    <w:rsid w:val="000C5F4E"/>
    <w:rsid w:val="000C6071"/>
    <w:rsid w:val="000C685E"/>
    <w:rsid w:val="000C6D47"/>
    <w:rsid w:val="000D026A"/>
    <w:rsid w:val="000D291D"/>
    <w:rsid w:val="000D363F"/>
    <w:rsid w:val="000D4175"/>
    <w:rsid w:val="000D4C5F"/>
    <w:rsid w:val="000D5A95"/>
    <w:rsid w:val="000D63F8"/>
    <w:rsid w:val="000D7B15"/>
    <w:rsid w:val="000E0149"/>
    <w:rsid w:val="000E0169"/>
    <w:rsid w:val="000E070B"/>
    <w:rsid w:val="000E0A98"/>
    <w:rsid w:val="000E0D4B"/>
    <w:rsid w:val="000E178F"/>
    <w:rsid w:val="000E277C"/>
    <w:rsid w:val="000E34B2"/>
    <w:rsid w:val="000E3B70"/>
    <w:rsid w:val="000E4290"/>
    <w:rsid w:val="000E56F2"/>
    <w:rsid w:val="000E6461"/>
    <w:rsid w:val="000E6CA9"/>
    <w:rsid w:val="000E6D95"/>
    <w:rsid w:val="000E6EF4"/>
    <w:rsid w:val="000E769A"/>
    <w:rsid w:val="000E78FF"/>
    <w:rsid w:val="000E7DD1"/>
    <w:rsid w:val="000F128F"/>
    <w:rsid w:val="000F1702"/>
    <w:rsid w:val="000F1A39"/>
    <w:rsid w:val="000F1C7B"/>
    <w:rsid w:val="000F2BA1"/>
    <w:rsid w:val="000F2EB0"/>
    <w:rsid w:val="000F3595"/>
    <w:rsid w:val="000F43BB"/>
    <w:rsid w:val="000F5F9E"/>
    <w:rsid w:val="000F646A"/>
    <w:rsid w:val="000F6641"/>
    <w:rsid w:val="000F76F3"/>
    <w:rsid w:val="00101392"/>
    <w:rsid w:val="00102B5A"/>
    <w:rsid w:val="00102BFE"/>
    <w:rsid w:val="00103614"/>
    <w:rsid w:val="00104638"/>
    <w:rsid w:val="00104B4A"/>
    <w:rsid w:val="00104E77"/>
    <w:rsid w:val="00106829"/>
    <w:rsid w:val="0010689E"/>
    <w:rsid w:val="00106ACA"/>
    <w:rsid w:val="0010799F"/>
    <w:rsid w:val="001121C3"/>
    <w:rsid w:val="00112544"/>
    <w:rsid w:val="001139B5"/>
    <w:rsid w:val="001148E4"/>
    <w:rsid w:val="00115312"/>
    <w:rsid w:val="0011602A"/>
    <w:rsid w:val="0012066D"/>
    <w:rsid w:val="00120A6C"/>
    <w:rsid w:val="0012378B"/>
    <w:rsid w:val="00126004"/>
    <w:rsid w:val="00132631"/>
    <w:rsid w:val="00134116"/>
    <w:rsid w:val="001341EE"/>
    <w:rsid w:val="00134788"/>
    <w:rsid w:val="001348C0"/>
    <w:rsid w:val="001358EC"/>
    <w:rsid w:val="001362D4"/>
    <w:rsid w:val="00136726"/>
    <w:rsid w:val="00136BEC"/>
    <w:rsid w:val="00140CF9"/>
    <w:rsid w:val="00140D74"/>
    <w:rsid w:val="001420F2"/>
    <w:rsid w:val="00142A7D"/>
    <w:rsid w:val="00143D8C"/>
    <w:rsid w:val="00144977"/>
    <w:rsid w:val="00144E79"/>
    <w:rsid w:val="0014533C"/>
    <w:rsid w:val="00145483"/>
    <w:rsid w:val="00145729"/>
    <w:rsid w:val="00145D74"/>
    <w:rsid w:val="0014751C"/>
    <w:rsid w:val="00147F61"/>
    <w:rsid w:val="00150D92"/>
    <w:rsid w:val="00152A19"/>
    <w:rsid w:val="00152D55"/>
    <w:rsid w:val="0015314F"/>
    <w:rsid w:val="00154117"/>
    <w:rsid w:val="00156371"/>
    <w:rsid w:val="00157475"/>
    <w:rsid w:val="0016009B"/>
    <w:rsid w:val="0016099B"/>
    <w:rsid w:val="00162BCB"/>
    <w:rsid w:val="00163518"/>
    <w:rsid w:val="00163BCF"/>
    <w:rsid w:val="00167F6C"/>
    <w:rsid w:val="00170636"/>
    <w:rsid w:val="00172138"/>
    <w:rsid w:val="001723A1"/>
    <w:rsid w:val="0017288E"/>
    <w:rsid w:val="00172A67"/>
    <w:rsid w:val="001753C5"/>
    <w:rsid w:val="0017556D"/>
    <w:rsid w:val="001755A2"/>
    <w:rsid w:val="00176C92"/>
    <w:rsid w:val="00177506"/>
    <w:rsid w:val="00177B2E"/>
    <w:rsid w:val="001811DF"/>
    <w:rsid w:val="001828B1"/>
    <w:rsid w:val="00183C80"/>
    <w:rsid w:val="00184D4D"/>
    <w:rsid w:val="00186BE4"/>
    <w:rsid w:val="00187A85"/>
    <w:rsid w:val="00191196"/>
    <w:rsid w:val="00192001"/>
    <w:rsid w:val="0019282F"/>
    <w:rsid w:val="001944FC"/>
    <w:rsid w:val="001946AF"/>
    <w:rsid w:val="001963E8"/>
    <w:rsid w:val="00196A66"/>
    <w:rsid w:val="00196CE0"/>
    <w:rsid w:val="0019740E"/>
    <w:rsid w:val="001A141F"/>
    <w:rsid w:val="001A1892"/>
    <w:rsid w:val="001A1DF1"/>
    <w:rsid w:val="001A3121"/>
    <w:rsid w:val="001A33E7"/>
    <w:rsid w:val="001A3BA3"/>
    <w:rsid w:val="001A44CA"/>
    <w:rsid w:val="001A4960"/>
    <w:rsid w:val="001A501E"/>
    <w:rsid w:val="001A5891"/>
    <w:rsid w:val="001A6E57"/>
    <w:rsid w:val="001A713B"/>
    <w:rsid w:val="001B00CB"/>
    <w:rsid w:val="001B05FF"/>
    <w:rsid w:val="001B37FB"/>
    <w:rsid w:val="001B47C1"/>
    <w:rsid w:val="001B54C5"/>
    <w:rsid w:val="001B59AE"/>
    <w:rsid w:val="001B5A9C"/>
    <w:rsid w:val="001B7A41"/>
    <w:rsid w:val="001C00C6"/>
    <w:rsid w:val="001C0102"/>
    <w:rsid w:val="001C0704"/>
    <w:rsid w:val="001C369A"/>
    <w:rsid w:val="001C3902"/>
    <w:rsid w:val="001C3C84"/>
    <w:rsid w:val="001C3CD7"/>
    <w:rsid w:val="001C418E"/>
    <w:rsid w:val="001C4601"/>
    <w:rsid w:val="001C5553"/>
    <w:rsid w:val="001C7D8F"/>
    <w:rsid w:val="001D04AE"/>
    <w:rsid w:val="001D0F1E"/>
    <w:rsid w:val="001D12CA"/>
    <w:rsid w:val="001D3DA8"/>
    <w:rsid w:val="001D3E78"/>
    <w:rsid w:val="001D4223"/>
    <w:rsid w:val="001D4BDC"/>
    <w:rsid w:val="001D66AB"/>
    <w:rsid w:val="001E0265"/>
    <w:rsid w:val="001E034C"/>
    <w:rsid w:val="001E079D"/>
    <w:rsid w:val="001E324D"/>
    <w:rsid w:val="001E36BC"/>
    <w:rsid w:val="001E3DB3"/>
    <w:rsid w:val="001E4026"/>
    <w:rsid w:val="001E44FC"/>
    <w:rsid w:val="001E515F"/>
    <w:rsid w:val="001E5568"/>
    <w:rsid w:val="001E5E52"/>
    <w:rsid w:val="001E6931"/>
    <w:rsid w:val="001E6B7C"/>
    <w:rsid w:val="001E7A9C"/>
    <w:rsid w:val="001E7B74"/>
    <w:rsid w:val="001F0584"/>
    <w:rsid w:val="001F0E2D"/>
    <w:rsid w:val="001F1261"/>
    <w:rsid w:val="001F1E66"/>
    <w:rsid w:val="001F2370"/>
    <w:rsid w:val="001F4569"/>
    <w:rsid w:val="001F4D85"/>
    <w:rsid w:val="001F56D8"/>
    <w:rsid w:val="001F5C82"/>
    <w:rsid w:val="001F6837"/>
    <w:rsid w:val="002027BC"/>
    <w:rsid w:val="0020428B"/>
    <w:rsid w:val="002048CF"/>
    <w:rsid w:val="002058F5"/>
    <w:rsid w:val="0021065C"/>
    <w:rsid w:val="0021119C"/>
    <w:rsid w:val="00211234"/>
    <w:rsid w:val="00212698"/>
    <w:rsid w:val="00212DC1"/>
    <w:rsid w:val="00214244"/>
    <w:rsid w:val="002150EB"/>
    <w:rsid w:val="00215F9F"/>
    <w:rsid w:val="00216B84"/>
    <w:rsid w:val="00216F1D"/>
    <w:rsid w:val="00220AA5"/>
    <w:rsid w:val="00220E62"/>
    <w:rsid w:val="00223C13"/>
    <w:rsid w:val="002240C7"/>
    <w:rsid w:val="00224510"/>
    <w:rsid w:val="00230CEF"/>
    <w:rsid w:val="00230ED0"/>
    <w:rsid w:val="00231E0D"/>
    <w:rsid w:val="002362C6"/>
    <w:rsid w:val="00236C82"/>
    <w:rsid w:val="00236CDF"/>
    <w:rsid w:val="00236CF3"/>
    <w:rsid w:val="00237248"/>
    <w:rsid w:val="002403E8"/>
    <w:rsid w:val="00240713"/>
    <w:rsid w:val="00242D7E"/>
    <w:rsid w:val="002432FA"/>
    <w:rsid w:val="00243B19"/>
    <w:rsid w:val="00243D1C"/>
    <w:rsid w:val="00243E26"/>
    <w:rsid w:val="00245A98"/>
    <w:rsid w:val="00245F87"/>
    <w:rsid w:val="00246562"/>
    <w:rsid w:val="00246C28"/>
    <w:rsid w:val="00246CE5"/>
    <w:rsid w:val="00247A4A"/>
    <w:rsid w:val="00247E13"/>
    <w:rsid w:val="00250565"/>
    <w:rsid w:val="00250BF8"/>
    <w:rsid w:val="00251BB5"/>
    <w:rsid w:val="00251CDD"/>
    <w:rsid w:val="00252491"/>
    <w:rsid w:val="00253377"/>
    <w:rsid w:val="00253A24"/>
    <w:rsid w:val="00254767"/>
    <w:rsid w:val="00255C55"/>
    <w:rsid w:val="00255E28"/>
    <w:rsid w:val="00256666"/>
    <w:rsid w:val="00257514"/>
    <w:rsid w:val="00257924"/>
    <w:rsid w:val="0026130A"/>
    <w:rsid w:val="00261B23"/>
    <w:rsid w:val="00263FFF"/>
    <w:rsid w:val="0026502E"/>
    <w:rsid w:val="00267751"/>
    <w:rsid w:val="00270D0C"/>
    <w:rsid w:val="00270FAE"/>
    <w:rsid w:val="002720B9"/>
    <w:rsid w:val="0027230D"/>
    <w:rsid w:val="00272985"/>
    <w:rsid w:val="00277F41"/>
    <w:rsid w:val="00281249"/>
    <w:rsid w:val="00281FD4"/>
    <w:rsid w:val="00283FCB"/>
    <w:rsid w:val="00284E1A"/>
    <w:rsid w:val="00284F3F"/>
    <w:rsid w:val="00284FE4"/>
    <w:rsid w:val="0028581A"/>
    <w:rsid w:val="00286106"/>
    <w:rsid w:val="0028671D"/>
    <w:rsid w:val="00287AE7"/>
    <w:rsid w:val="00287BC1"/>
    <w:rsid w:val="00290C49"/>
    <w:rsid w:val="0029184D"/>
    <w:rsid w:val="00291AAA"/>
    <w:rsid w:val="00291E1A"/>
    <w:rsid w:val="002941F6"/>
    <w:rsid w:val="00294628"/>
    <w:rsid w:val="00295510"/>
    <w:rsid w:val="00295874"/>
    <w:rsid w:val="002960B6"/>
    <w:rsid w:val="00296471"/>
    <w:rsid w:val="00296939"/>
    <w:rsid w:val="00297534"/>
    <w:rsid w:val="00297A07"/>
    <w:rsid w:val="002A1B94"/>
    <w:rsid w:val="002A2504"/>
    <w:rsid w:val="002A27DB"/>
    <w:rsid w:val="002A3EAA"/>
    <w:rsid w:val="002A5103"/>
    <w:rsid w:val="002A6051"/>
    <w:rsid w:val="002A7ED3"/>
    <w:rsid w:val="002B32CD"/>
    <w:rsid w:val="002B4A63"/>
    <w:rsid w:val="002B4B94"/>
    <w:rsid w:val="002B4E6E"/>
    <w:rsid w:val="002B64F1"/>
    <w:rsid w:val="002C1E28"/>
    <w:rsid w:val="002C2447"/>
    <w:rsid w:val="002C4427"/>
    <w:rsid w:val="002C550F"/>
    <w:rsid w:val="002C5797"/>
    <w:rsid w:val="002C65EF"/>
    <w:rsid w:val="002D04F1"/>
    <w:rsid w:val="002D1E77"/>
    <w:rsid w:val="002D261D"/>
    <w:rsid w:val="002D3518"/>
    <w:rsid w:val="002D3BE0"/>
    <w:rsid w:val="002D3BEF"/>
    <w:rsid w:val="002D45E6"/>
    <w:rsid w:val="002D55C6"/>
    <w:rsid w:val="002D5A29"/>
    <w:rsid w:val="002D747A"/>
    <w:rsid w:val="002D7895"/>
    <w:rsid w:val="002D7F17"/>
    <w:rsid w:val="002E04BB"/>
    <w:rsid w:val="002E086B"/>
    <w:rsid w:val="002E1A6B"/>
    <w:rsid w:val="002E1D2B"/>
    <w:rsid w:val="002E1E4D"/>
    <w:rsid w:val="002E27D0"/>
    <w:rsid w:val="002E3892"/>
    <w:rsid w:val="002E45BA"/>
    <w:rsid w:val="002E4F25"/>
    <w:rsid w:val="002E5136"/>
    <w:rsid w:val="002E5586"/>
    <w:rsid w:val="002F037D"/>
    <w:rsid w:val="002F0BC2"/>
    <w:rsid w:val="002F0F17"/>
    <w:rsid w:val="002F148F"/>
    <w:rsid w:val="002F26E9"/>
    <w:rsid w:val="002F3095"/>
    <w:rsid w:val="002F3BB5"/>
    <w:rsid w:val="002F3F61"/>
    <w:rsid w:val="002F42AB"/>
    <w:rsid w:val="002F564A"/>
    <w:rsid w:val="002F5874"/>
    <w:rsid w:val="002F722C"/>
    <w:rsid w:val="002F781F"/>
    <w:rsid w:val="003005D8"/>
    <w:rsid w:val="00300710"/>
    <w:rsid w:val="00300827"/>
    <w:rsid w:val="003008D5"/>
    <w:rsid w:val="00301393"/>
    <w:rsid w:val="00301735"/>
    <w:rsid w:val="003035D2"/>
    <w:rsid w:val="00304023"/>
    <w:rsid w:val="00304163"/>
    <w:rsid w:val="00304DE2"/>
    <w:rsid w:val="00305BCC"/>
    <w:rsid w:val="00306028"/>
    <w:rsid w:val="003060A9"/>
    <w:rsid w:val="00307860"/>
    <w:rsid w:val="00310432"/>
    <w:rsid w:val="003106F1"/>
    <w:rsid w:val="00310C4B"/>
    <w:rsid w:val="003115C8"/>
    <w:rsid w:val="003115E0"/>
    <w:rsid w:val="00312138"/>
    <w:rsid w:val="00312144"/>
    <w:rsid w:val="00312950"/>
    <w:rsid w:val="00316626"/>
    <w:rsid w:val="00316641"/>
    <w:rsid w:val="00322E31"/>
    <w:rsid w:val="003232AE"/>
    <w:rsid w:val="003239E5"/>
    <w:rsid w:val="00323ABD"/>
    <w:rsid w:val="003242E6"/>
    <w:rsid w:val="0032627A"/>
    <w:rsid w:val="00330086"/>
    <w:rsid w:val="003300A4"/>
    <w:rsid w:val="00330DEA"/>
    <w:rsid w:val="0033324D"/>
    <w:rsid w:val="0033398E"/>
    <w:rsid w:val="00335179"/>
    <w:rsid w:val="00335D53"/>
    <w:rsid w:val="00335E8E"/>
    <w:rsid w:val="00337842"/>
    <w:rsid w:val="00337A35"/>
    <w:rsid w:val="0034087A"/>
    <w:rsid w:val="00340C59"/>
    <w:rsid w:val="003410B9"/>
    <w:rsid w:val="00342D2F"/>
    <w:rsid w:val="00343F72"/>
    <w:rsid w:val="00344856"/>
    <w:rsid w:val="003450F9"/>
    <w:rsid w:val="003461F0"/>
    <w:rsid w:val="003500C6"/>
    <w:rsid w:val="00350835"/>
    <w:rsid w:val="0035118E"/>
    <w:rsid w:val="003512C4"/>
    <w:rsid w:val="00352823"/>
    <w:rsid w:val="003533D7"/>
    <w:rsid w:val="00353AFA"/>
    <w:rsid w:val="0035527D"/>
    <w:rsid w:val="0035570D"/>
    <w:rsid w:val="00356082"/>
    <w:rsid w:val="00356395"/>
    <w:rsid w:val="003563E8"/>
    <w:rsid w:val="003572E7"/>
    <w:rsid w:val="00360DB3"/>
    <w:rsid w:val="00360DF0"/>
    <w:rsid w:val="00361922"/>
    <w:rsid w:val="003628A3"/>
    <w:rsid w:val="00363032"/>
    <w:rsid w:val="0036443F"/>
    <w:rsid w:val="003651DC"/>
    <w:rsid w:val="003652FA"/>
    <w:rsid w:val="00365385"/>
    <w:rsid w:val="00365424"/>
    <w:rsid w:val="00372EF6"/>
    <w:rsid w:val="00372F68"/>
    <w:rsid w:val="00373225"/>
    <w:rsid w:val="00374509"/>
    <w:rsid w:val="0037596A"/>
    <w:rsid w:val="00377B2E"/>
    <w:rsid w:val="00377B69"/>
    <w:rsid w:val="00377DBB"/>
    <w:rsid w:val="00380536"/>
    <w:rsid w:val="00382CF9"/>
    <w:rsid w:val="003833F7"/>
    <w:rsid w:val="0038399E"/>
    <w:rsid w:val="0038415C"/>
    <w:rsid w:val="00384E1C"/>
    <w:rsid w:val="003850DC"/>
    <w:rsid w:val="00385A82"/>
    <w:rsid w:val="00385BA6"/>
    <w:rsid w:val="00385C26"/>
    <w:rsid w:val="00385F58"/>
    <w:rsid w:val="003863AC"/>
    <w:rsid w:val="003875FB"/>
    <w:rsid w:val="00390260"/>
    <w:rsid w:val="00390A9B"/>
    <w:rsid w:val="00392C17"/>
    <w:rsid w:val="003939A2"/>
    <w:rsid w:val="00393FF1"/>
    <w:rsid w:val="0039464B"/>
    <w:rsid w:val="00394AC0"/>
    <w:rsid w:val="003957DF"/>
    <w:rsid w:val="00396C2C"/>
    <w:rsid w:val="003979D4"/>
    <w:rsid w:val="003A0BB1"/>
    <w:rsid w:val="003A0C36"/>
    <w:rsid w:val="003A3930"/>
    <w:rsid w:val="003A3AA2"/>
    <w:rsid w:val="003A5CA1"/>
    <w:rsid w:val="003A6086"/>
    <w:rsid w:val="003A61E9"/>
    <w:rsid w:val="003A629B"/>
    <w:rsid w:val="003A6A7B"/>
    <w:rsid w:val="003A7EB3"/>
    <w:rsid w:val="003B249B"/>
    <w:rsid w:val="003B2C2D"/>
    <w:rsid w:val="003B327F"/>
    <w:rsid w:val="003B35EB"/>
    <w:rsid w:val="003B45E7"/>
    <w:rsid w:val="003B4FB2"/>
    <w:rsid w:val="003B5B51"/>
    <w:rsid w:val="003B5F54"/>
    <w:rsid w:val="003B60BF"/>
    <w:rsid w:val="003C0BC5"/>
    <w:rsid w:val="003C15E7"/>
    <w:rsid w:val="003C2E9A"/>
    <w:rsid w:val="003C3282"/>
    <w:rsid w:val="003C3659"/>
    <w:rsid w:val="003C3D06"/>
    <w:rsid w:val="003C47F2"/>
    <w:rsid w:val="003C6070"/>
    <w:rsid w:val="003C6170"/>
    <w:rsid w:val="003C6602"/>
    <w:rsid w:val="003D0444"/>
    <w:rsid w:val="003D0A21"/>
    <w:rsid w:val="003D2646"/>
    <w:rsid w:val="003D2C35"/>
    <w:rsid w:val="003D356D"/>
    <w:rsid w:val="003D382D"/>
    <w:rsid w:val="003D39AF"/>
    <w:rsid w:val="003D43E8"/>
    <w:rsid w:val="003D4C60"/>
    <w:rsid w:val="003D5299"/>
    <w:rsid w:val="003D7378"/>
    <w:rsid w:val="003E004C"/>
    <w:rsid w:val="003E0179"/>
    <w:rsid w:val="003E047C"/>
    <w:rsid w:val="003E0545"/>
    <w:rsid w:val="003E0587"/>
    <w:rsid w:val="003E0BC6"/>
    <w:rsid w:val="003E17A3"/>
    <w:rsid w:val="003E1813"/>
    <w:rsid w:val="003E3148"/>
    <w:rsid w:val="003E38F8"/>
    <w:rsid w:val="003E6218"/>
    <w:rsid w:val="003E63E2"/>
    <w:rsid w:val="003F077E"/>
    <w:rsid w:val="003F087B"/>
    <w:rsid w:val="003F166C"/>
    <w:rsid w:val="003F210E"/>
    <w:rsid w:val="003F3113"/>
    <w:rsid w:val="003F34E4"/>
    <w:rsid w:val="003F4477"/>
    <w:rsid w:val="003F4AA6"/>
    <w:rsid w:val="003F4DF4"/>
    <w:rsid w:val="003F541C"/>
    <w:rsid w:val="003F5C64"/>
    <w:rsid w:val="003F795E"/>
    <w:rsid w:val="00400440"/>
    <w:rsid w:val="004007B0"/>
    <w:rsid w:val="00402D09"/>
    <w:rsid w:val="00402EA0"/>
    <w:rsid w:val="004036F7"/>
    <w:rsid w:val="00403953"/>
    <w:rsid w:val="00404024"/>
    <w:rsid w:val="00404336"/>
    <w:rsid w:val="0040569B"/>
    <w:rsid w:val="004066F4"/>
    <w:rsid w:val="00406F5E"/>
    <w:rsid w:val="004077B9"/>
    <w:rsid w:val="00407B08"/>
    <w:rsid w:val="0041047C"/>
    <w:rsid w:val="004118EA"/>
    <w:rsid w:val="0041199A"/>
    <w:rsid w:val="004120DE"/>
    <w:rsid w:val="0041384E"/>
    <w:rsid w:val="00413BDD"/>
    <w:rsid w:val="004145CB"/>
    <w:rsid w:val="004159C0"/>
    <w:rsid w:val="00415C90"/>
    <w:rsid w:val="0041612B"/>
    <w:rsid w:val="004201A4"/>
    <w:rsid w:val="00420F31"/>
    <w:rsid w:val="0042252B"/>
    <w:rsid w:val="004230A9"/>
    <w:rsid w:val="0042315D"/>
    <w:rsid w:val="00423267"/>
    <w:rsid w:val="00423668"/>
    <w:rsid w:val="00424B77"/>
    <w:rsid w:val="00424DCC"/>
    <w:rsid w:val="00424E96"/>
    <w:rsid w:val="004255C4"/>
    <w:rsid w:val="0042649D"/>
    <w:rsid w:val="00426809"/>
    <w:rsid w:val="0042735C"/>
    <w:rsid w:val="004278E2"/>
    <w:rsid w:val="00427C41"/>
    <w:rsid w:val="00430A66"/>
    <w:rsid w:val="00431BB1"/>
    <w:rsid w:val="00431CF2"/>
    <w:rsid w:val="0043203F"/>
    <w:rsid w:val="00432341"/>
    <w:rsid w:val="00433F12"/>
    <w:rsid w:val="004354BF"/>
    <w:rsid w:val="0043584E"/>
    <w:rsid w:val="004361AB"/>
    <w:rsid w:val="00436F2B"/>
    <w:rsid w:val="004377D6"/>
    <w:rsid w:val="0044148B"/>
    <w:rsid w:val="00444923"/>
    <w:rsid w:val="00446263"/>
    <w:rsid w:val="00447093"/>
    <w:rsid w:val="0044753B"/>
    <w:rsid w:val="00447F2E"/>
    <w:rsid w:val="004502D9"/>
    <w:rsid w:val="00450755"/>
    <w:rsid w:val="00450ECE"/>
    <w:rsid w:val="004531DB"/>
    <w:rsid w:val="00453557"/>
    <w:rsid w:val="004538EA"/>
    <w:rsid w:val="0045400D"/>
    <w:rsid w:val="00454A16"/>
    <w:rsid w:val="00454EF0"/>
    <w:rsid w:val="00455ADA"/>
    <w:rsid w:val="00456C59"/>
    <w:rsid w:val="00456F68"/>
    <w:rsid w:val="004578FC"/>
    <w:rsid w:val="00461879"/>
    <w:rsid w:val="00461885"/>
    <w:rsid w:val="00462CE9"/>
    <w:rsid w:val="00463D42"/>
    <w:rsid w:val="0046462F"/>
    <w:rsid w:val="0046538B"/>
    <w:rsid w:val="004666BE"/>
    <w:rsid w:val="004675AB"/>
    <w:rsid w:val="00467C57"/>
    <w:rsid w:val="00467D90"/>
    <w:rsid w:val="00467E47"/>
    <w:rsid w:val="00470946"/>
    <w:rsid w:val="004711B2"/>
    <w:rsid w:val="00472117"/>
    <w:rsid w:val="00472682"/>
    <w:rsid w:val="00473AF1"/>
    <w:rsid w:val="00474C96"/>
    <w:rsid w:val="00475320"/>
    <w:rsid w:val="00476139"/>
    <w:rsid w:val="00476C2E"/>
    <w:rsid w:val="00480483"/>
    <w:rsid w:val="0048285C"/>
    <w:rsid w:val="00482E8C"/>
    <w:rsid w:val="00483443"/>
    <w:rsid w:val="004838A9"/>
    <w:rsid w:val="0048404D"/>
    <w:rsid w:val="00484EA1"/>
    <w:rsid w:val="004853D6"/>
    <w:rsid w:val="00485B69"/>
    <w:rsid w:val="0048666F"/>
    <w:rsid w:val="00486F4E"/>
    <w:rsid w:val="00487D1F"/>
    <w:rsid w:val="00490889"/>
    <w:rsid w:val="0049194F"/>
    <w:rsid w:val="004959F8"/>
    <w:rsid w:val="004966C3"/>
    <w:rsid w:val="004967FB"/>
    <w:rsid w:val="00496A63"/>
    <w:rsid w:val="004976A7"/>
    <w:rsid w:val="00497788"/>
    <w:rsid w:val="004A0356"/>
    <w:rsid w:val="004A130E"/>
    <w:rsid w:val="004A1E1B"/>
    <w:rsid w:val="004A1E47"/>
    <w:rsid w:val="004A2858"/>
    <w:rsid w:val="004A2AAE"/>
    <w:rsid w:val="004A50B0"/>
    <w:rsid w:val="004A57A6"/>
    <w:rsid w:val="004B04F9"/>
    <w:rsid w:val="004B0B9A"/>
    <w:rsid w:val="004B25F9"/>
    <w:rsid w:val="004B4260"/>
    <w:rsid w:val="004B5EC8"/>
    <w:rsid w:val="004B602C"/>
    <w:rsid w:val="004B6553"/>
    <w:rsid w:val="004B77AD"/>
    <w:rsid w:val="004B7874"/>
    <w:rsid w:val="004C0140"/>
    <w:rsid w:val="004C0394"/>
    <w:rsid w:val="004C052F"/>
    <w:rsid w:val="004C07C3"/>
    <w:rsid w:val="004C3087"/>
    <w:rsid w:val="004C3719"/>
    <w:rsid w:val="004C396B"/>
    <w:rsid w:val="004C5214"/>
    <w:rsid w:val="004C6879"/>
    <w:rsid w:val="004C69DD"/>
    <w:rsid w:val="004C6D32"/>
    <w:rsid w:val="004C70AD"/>
    <w:rsid w:val="004C75D6"/>
    <w:rsid w:val="004C7A9C"/>
    <w:rsid w:val="004C7E80"/>
    <w:rsid w:val="004C7EEB"/>
    <w:rsid w:val="004C7F9F"/>
    <w:rsid w:val="004D0B54"/>
    <w:rsid w:val="004D279E"/>
    <w:rsid w:val="004D3E8A"/>
    <w:rsid w:val="004D5713"/>
    <w:rsid w:val="004D7AEC"/>
    <w:rsid w:val="004D7F31"/>
    <w:rsid w:val="004E097B"/>
    <w:rsid w:val="004E0D58"/>
    <w:rsid w:val="004E2FC6"/>
    <w:rsid w:val="004E368C"/>
    <w:rsid w:val="004E4CBD"/>
    <w:rsid w:val="004E5825"/>
    <w:rsid w:val="004E5B20"/>
    <w:rsid w:val="004E65E0"/>
    <w:rsid w:val="004E78B2"/>
    <w:rsid w:val="004E7D06"/>
    <w:rsid w:val="004F00FB"/>
    <w:rsid w:val="004F232B"/>
    <w:rsid w:val="004F4298"/>
    <w:rsid w:val="004F4766"/>
    <w:rsid w:val="004F4CB9"/>
    <w:rsid w:val="004F5604"/>
    <w:rsid w:val="004F7915"/>
    <w:rsid w:val="005038EC"/>
    <w:rsid w:val="0050499C"/>
    <w:rsid w:val="00507A74"/>
    <w:rsid w:val="00507CA5"/>
    <w:rsid w:val="005101CC"/>
    <w:rsid w:val="0051061C"/>
    <w:rsid w:val="005108B9"/>
    <w:rsid w:val="00511413"/>
    <w:rsid w:val="00512125"/>
    <w:rsid w:val="00512483"/>
    <w:rsid w:val="00512CD9"/>
    <w:rsid w:val="00513AFD"/>
    <w:rsid w:val="00514B87"/>
    <w:rsid w:val="0051677D"/>
    <w:rsid w:val="0052260E"/>
    <w:rsid w:val="00522CEC"/>
    <w:rsid w:val="00525BBA"/>
    <w:rsid w:val="00527A40"/>
    <w:rsid w:val="00527E81"/>
    <w:rsid w:val="0053099E"/>
    <w:rsid w:val="00531279"/>
    <w:rsid w:val="00531CBD"/>
    <w:rsid w:val="00531FA2"/>
    <w:rsid w:val="00532799"/>
    <w:rsid w:val="005329BA"/>
    <w:rsid w:val="00533BB7"/>
    <w:rsid w:val="00533C24"/>
    <w:rsid w:val="0053401F"/>
    <w:rsid w:val="00535FB9"/>
    <w:rsid w:val="00536909"/>
    <w:rsid w:val="005373AB"/>
    <w:rsid w:val="005402C6"/>
    <w:rsid w:val="005408B5"/>
    <w:rsid w:val="005408CE"/>
    <w:rsid w:val="00541499"/>
    <w:rsid w:val="00542BD8"/>
    <w:rsid w:val="0054378A"/>
    <w:rsid w:val="005438B8"/>
    <w:rsid w:val="005441A8"/>
    <w:rsid w:val="00545C07"/>
    <w:rsid w:val="0054601F"/>
    <w:rsid w:val="00546137"/>
    <w:rsid w:val="00550001"/>
    <w:rsid w:val="00552841"/>
    <w:rsid w:val="00553A32"/>
    <w:rsid w:val="00553BFC"/>
    <w:rsid w:val="00553F0F"/>
    <w:rsid w:val="00553F33"/>
    <w:rsid w:val="005566FA"/>
    <w:rsid w:val="00557393"/>
    <w:rsid w:val="00560DB2"/>
    <w:rsid w:val="00561900"/>
    <w:rsid w:val="005619BC"/>
    <w:rsid w:val="00563CDB"/>
    <w:rsid w:val="00564077"/>
    <w:rsid w:val="0056454D"/>
    <w:rsid w:val="00565275"/>
    <w:rsid w:val="00566508"/>
    <w:rsid w:val="00567277"/>
    <w:rsid w:val="00570273"/>
    <w:rsid w:val="00571B7F"/>
    <w:rsid w:val="005726B0"/>
    <w:rsid w:val="005749AF"/>
    <w:rsid w:val="00577333"/>
    <w:rsid w:val="005774A2"/>
    <w:rsid w:val="005776F2"/>
    <w:rsid w:val="00577AE8"/>
    <w:rsid w:val="005813B1"/>
    <w:rsid w:val="00581712"/>
    <w:rsid w:val="00581FFB"/>
    <w:rsid w:val="00582537"/>
    <w:rsid w:val="00582942"/>
    <w:rsid w:val="0058404C"/>
    <w:rsid w:val="005842AF"/>
    <w:rsid w:val="0058629B"/>
    <w:rsid w:val="00586DB8"/>
    <w:rsid w:val="00590B73"/>
    <w:rsid w:val="00590C3F"/>
    <w:rsid w:val="0059151B"/>
    <w:rsid w:val="00591B26"/>
    <w:rsid w:val="0059422D"/>
    <w:rsid w:val="00597B83"/>
    <w:rsid w:val="005A0292"/>
    <w:rsid w:val="005A0AF3"/>
    <w:rsid w:val="005A2A51"/>
    <w:rsid w:val="005A31AC"/>
    <w:rsid w:val="005A3A14"/>
    <w:rsid w:val="005A3D41"/>
    <w:rsid w:val="005A41F0"/>
    <w:rsid w:val="005A43A8"/>
    <w:rsid w:val="005A4F97"/>
    <w:rsid w:val="005A5286"/>
    <w:rsid w:val="005A553D"/>
    <w:rsid w:val="005A7BED"/>
    <w:rsid w:val="005B06A8"/>
    <w:rsid w:val="005B1A1E"/>
    <w:rsid w:val="005B1E50"/>
    <w:rsid w:val="005B2922"/>
    <w:rsid w:val="005B2F8F"/>
    <w:rsid w:val="005B34EC"/>
    <w:rsid w:val="005B63D7"/>
    <w:rsid w:val="005B7D73"/>
    <w:rsid w:val="005C0149"/>
    <w:rsid w:val="005C07F5"/>
    <w:rsid w:val="005C0E53"/>
    <w:rsid w:val="005C2220"/>
    <w:rsid w:val="005C3AF0"/>
    <w:rsid w:val="005C4035"/>
    <w:rsid w:val="005C57D6"/>
    <w:rsid w:val="005C6D47"/>
    <w:rsid w:val="005C6D51"/>
    <w:rsid w:val="005C6F3C"/>
    <w:rsid w:val="005C7A46"/>
    <w:rsid w:val="005D08E7"/>
    <w:rsid w:val="005D0B07"/>
    <w:rsid w:val="005D1212"/>
    <w:rsid w:val="005D17B2"/>
    <w:rsid w:val="005D3350"/>
    <w:rsid w:val="005D46E2"/>
    <w:rsid w:val="005D47E9"/>
    <w:rsid w:val="005D483C"/>
    <w:rsid w:val="005D6912"/>
    <w:rsid w:val="005D6D4A"/>
    <w:rsid w:val="005D77C2"/>
    <w:rsid w:val="005E1265"/>
    <w:rsid w:val="005E2450"/>
    <w:rsid w:val="005E3141"/>
    <w:rsid w:val="005E60DF"/>
    <w:rsid w:val="005E6685"/>
    <w:rsid w:val="005E66BB"/>
    <w:rsid w:val="005E7911"/>
    <w:rsid w:val="005F1B74"/>
    <w:rsid w:val="005F2146"/>
    <w:rsid w:val="005F27BE"/>
    <w:rsid w:val="005F281F"/>
    <w:rsid w:val="005F2CA1"/>
    <w:rsid w:val="005F57D4"/>
    <w:rsid w:val="005F5998"/>
    <w:rsid w:val="005F5A59"/>
    <w:rsid w:val="005F6C9B"/>
    <w:rsid w:val="005F714C"/>
    <w:rsid w:val="005F72A7"/>
    <w:rsid w:val="006001C6"/>
    <w:rsid w:val="00603A05"/>
    <w:rsid w:val="0060521D"/>
    <w:rsid w:val="006053DA"/>
    <w:rsid w:val="0060597C"/>
    <w:rsid w:val="00606A97"/>
    <w:rsid w:val="00607840"/>
    <w:rsid w:val="00611913"/>
    <w:rsid w:val="00613BEF"/>
    <w:rsid w:val="00614818"/>
    <w:rsid w:val="006158AA"/>
    <w:rsid w:val="00617A14"/>
    <w:rsid w:val="00620281"/>
    <w:rsid w:val="006216E1"/>
    <w:rsid w:val="00621DC1"/>
    <w:rsid w:val="00621FA1"/>
    <w:rsid w:val="00622241"/>
    <w:rsid w:val="00624008"/>
    <w:rsid w:val="0062491E"/>
    <w:rsid w:val="006255B5"/>
    <w:rsid w:val="0062604A"/>
    <w:rsid w:val="00626066"/>
    <w:rsid w:val="00627219"/>
    <w:rsid w:val="00627620"/>
    <w:rsid w:val="0062784E"/>
    <w:rsid w:val="00627CB2"/>
    <w:rsid w:val="0063258E"/>
    <w:rsid w:val="00632DFF"/>
    <w:rsid w:val="006331B1"/>
    <w:rsid w:val="00635D6A"/>
    <w:rsid w:val="00635EE2"/>
    <w:rsid w:val="006365FB"/>
    <w:rsid w:val="00636D32"/>
    <w:rsid w:val="0063755D"/>
    <w:rsid w:val="00640223"/>
    <w:rsid w:val="00640C3C"/>
    <w:rsid w:val="006422CF"/>
    <w:rsid w:val="00642EA8"/>
    <w:rsid w:val="00643A14"/>
    <w:rsid w:val="00644C1F"/>
    <w:rsid w:val="00644CA0"/>
    <w:rsid w:val="00646496"/>
    <w:rsid w:val="00646F5D"/>
    <w:rsid w:val="006472BC"/>
    <w:rsid w:val="00651172"/>
    <w:rsid w:val="00651563"/>
    <w:rsid w:val="00651C4B"/>
    <w:rsid w:val="00652080"/>
    <w:rsid w:val="006528E9"/>
    <w:rsid w:val="0065290E"/>
    <w:rsid w:val="00653FFF"/>
    <w:rsid w:val="0065410E"/>
    <w:rsid w:val="00657417"/>
    <w:rsid w:val="00657DEB"/>
    <w:rsid w:val="00660149"/>
    <w:rsid w:val="006603D2"/>
    <w:rsid w:val="00660AD4"/>
    <w:rsid w:val="00661668"/>
    <w:rsid w:val="00661B14"/>
    <w:rsid w:val="006630D7"/>
    <w:rsid w:val="00663CB9"/>
    <w:rsid w:val="00663F0C"/>
    <w:rsid w:val="0066400C"/>
    <w:rsid w:val="00664049"/>
    <w:rsid w:val="00666141"/>
    <w:rsid w:val="0066639C"/>
    <w:rsid w:val="00666646"/>
    <w:rsid w:val="00666894"/>
    <w:rsid w:val="00666C3E"/>
    <w:rsid w:val="0066732C"/>
    <w:rsid w:val="00672A69"/>
    <w:rsid w:val="00676AA3"/>
    <w:rsid w:val="00676D86"/>
    <w:rsid w:val="00677CB2"/>
    <w:rsid w:val="006812E9"/>
    <w:rsid w:val="00682A09"/>
    <w:rsid w:val="00685347"/>
    <w:rsid w:val="00690B20"/>
    <w:rsid w:val="00690DB9"/>
    <w:rsid w:val="00691666"/>
    <w:rsid w:val="0069267B"/>
    <w:rsid w:val="00692B95"/>
    <w:rsid w:val="00692DEB"/>
    <w:rsid w:val="00693FF3"/>
    <w:rsid w:val="00695179"/>
    <w:rsid w:val="0069538A"/>
    <w:rsid w:val="00695569"/>
    <w:rsid w:val="00697561"/>
    <w:rsid w:val="006A3A92"/>
    <w:rsid w:val="006A457A"/>
    <w:rsid w:val="006A4737"/>
    <w:rsid w:val="006A4795"/>
    <w:rsid w:val="006A4F46"/>
    <w:rsid w:val="006A5644"/>
    <w:rsid w:val="006A5711"/>
    <w:rsid w:val="006A59D7"/>
    <w:rsid w:val="006A66D5"/>
    <w:rsid w:val="006A6AE0"/>
    <w:rsid w:val="006A70D8"/>
    <w:rsid w:val="006B0CC7"/>
    <w:rsid w:val="006B35FD"/>
    <w:rsid w:val="006B588F"/>
    <w:rsid w:val="006B5BE3"/>
    <w:rsid w:val="006B7FB3"/>
    <w:rsid w:val="006B7FFA"/>
    <w:rsid w:val="006C02AF"/>
    <w:rsid w:val="006C20F2"/>
    <w:rsid w:val="006C2986"/>
    <w:rsid w:val="006C2FE1"/>
    <w:rsid w:val="006C4ACC"/>
    <w:rsid w:val="006C4D70"/>
    <w:rsid w:val="006C66B1"/>
    <w:rsid w:val="006D08FF"/>
    <w:rsid w:val="006D10E0"/>
    <w:rsid w:val="006D28EA"/>
    <w:rsid w:val="006D354C"/>
    <w:rsid w:val="006D38D4"/>
    <w:rsid w:val="006D3C3B"/>
    <w:rsid w:val="006D412A"/>
    <w:rsid w:val="006D4807"/>
    <w:rsid w:val="006D525C"/>
    <w:rsid w:val="006D591C"/>
    <w:rsid w:val="006D63D7"/>
    <w:rsid w:val="006D667B"/>
    <w:rsid w:val="006D667C"/>
    <w:rsid w:val="006D6F41"/>
    <w:rsid w:val="006D7593"/>
    <w:rsid w:val="006E02D6"/>
    <w:rsid w:val="006E0369"/>
    <w:rsid w:val="006E1807"/>
    <w:rsid w:val="006E2DC0"/>
    <w:rsid w:val="006E3133"/>
    <w:rsid w:val="006E34AC"/>
    <w:rsid w:val="006E3805"/>
    <w:rsid w:val="006E5B86"/>
    <w:rsid w:val="006E6755"/>
    <w:rsid w:val="006F09EA"/>
    <w:rsid w:val="006F5056"/>
    <w:rsid w:val="006F567D"/>
    <w:rsid w:val="006F5A4C"/>
    <w:rsid w:val="006F662B"/>
    <w:rsid w:val="006F7D3B"/>
    <w:rsid w:val="006F7E10"/>
    <w:rsid w:val="00700B75"/>
    <w:rsid w:val="00700D59"/>
    <w:rsid w:val="00700ED2"/>
    <w:rsid w:val="00700F99"/>
    <w:rsid w:val="00701198"/>
    <w:rsid w:val="0070287E"/>
    <w:rsid w:val="00702CFD"/>
    <w:rsid w:val="00702F89"/>
    <w:rsid w:val="00703873"/>
    <w:rsid w:val="00703999"/>
    <w:rsid w:val="00703E5E"/>
    <w:rsid w:val="007042EA"/>
    <w:rsid w:val="00706ED9"/>
    <w:rsid w:val="00707B14"/>
    <w:rsid w:val="007104E7"/>
    <w:rsid w:val="00710A3E"/>
    <w:rsid w:val="00712020"/>
    <w:rsid w:val="00713F93"/>
    <w:rsid w:val="00715A9C"/>
    <w:rsid w:val="007164BC"/>
    <w:rsid w:val="007166DF"/>
    <w:rsid w:val="00717705"/>
    <w:rsid w:val="00720906"/>
    <w:rsid w:val="007215B5"/>
    <w:rsid w:val="00722CF8"/>
    <w:rsid w:val="00723F00"/>
    <w:rsid w:val="00725FA3"/>
    <w:rsid w:val="007269AD"/>
    <w:rsid w:val="007272B1"/>
    <w:rsid w:val="007272E4"/>
    <w:rsid w:val="00731FF8"/>
    <w:rsid w:val="0073477B"/>
    <w:rsid w:val="007348BA"/>
    <w:rsid w:val="00734E51"/>
    <w:rsid w:val="00735338"/>
    <w:rsid w:val="0073550C"/>
    <w:rsid w:val="00736412"/>
    <w:rsid w:val="00737A42"/>
    <w:rsid w:val="007407D0"/>
    <w:rsid w:val="00740D60"/>
    <w:rsid w:val="0074137B"/>
    <w:rsid w:val="0074284E"/>
    <w:rsid w:val="0074371F"/>
    <w:rsid w:val="00743899"/>
    <w:rsid w:val="0074436D"/>
    <w:rsid w:val="00744936"/>
    <w:rsid w:val="0074524A"/>
    <w:rsid w:val="007455F2"/>
    <w:rsid w:val="00745A21"/>
    <w:rsid w:val="00746FBF"/>
    <w:rsid w:val="007479AB"/>
    <w:rsid w:val="00747EF9"/>
    <w:rsid w:val="007513B0"/>
    <w:rsid w:val="0075188E"/>
    <w:rsid w:val="00751C4C"/>
    <w:rsid w:val="00752448"/>
    <w:rsid w:val="00752601"/>
    <w:rsid w:val="00752C87"/>
    <w:rsid w:val="007538BC"/>
    <w:rsid w:val="007541FC"/>
    <w:rsid w:val="00755D91"/>
    <w:rsid w:val="007576A7"/>
    <w:rsid w:val="0076125F"/>
    <w:rsid w:val="0076176C"/>
    <w:rsid w:val="00762734"/>
    <w:rsid w:val="00763EB9"/>
    <w:rsid w:val="007646A0"/>
    <w:rsid w:val="007659D1"/>
    <w:rsid w:val="00770371"/>
    <w:rsid w:val="0077180D"/>
    <w:rsid w:val="00771861"/>
    <w:rsid w:val="00771A1E"/>
    <w:rsid w:val="007721B2"/>
    <w:rsid w:val="007727FD"/>
    <w:rsid w:val="00772AC1"/>
    <w:rsid w:val="007744AE"/>
    <w:rsid w:val="00774913"/>
    <w:rsid w:val="00775036"/>
    <w:rsid w:val="007766A5"/>
    <w:rsid w:val="00776E62"/>
    <w:rsid w:val="00777A4A"/>
    <w:rsid w:val="00780FF6"/>
    <w:rsid w:val="00781E65"/>
    <w:rsid w:val="007847F1"/>
    <w:rsid w:val="00785288"/>
    <w:rsid w:val="007870AB"/>
    <w:rsid w:val="007933D3"/>
    <w:rsid w:val="007939BE"/>
    <w:rsid w:val="007943B6"/>
    <w:rsid w:val="007A185E"/>
    <w:rsid w:val="007A1BE3"/>
    <w:rsid w:val="007A4ECC"/>
    <w:rsid w:val="007A4F1E"/>
    <w:rsid w:val="007A582F"/>
    <w:rsid w:val="007A5D0B"/>
    <w:rsid w:val="007A757F"/>
    <w:rsid w:val="007B13BB"/>
    <w:rsid w:val="007B1A67"/>
    <w:rsid w:val="007B31DE"/>
    <w:rsid w:val="007B3EB9"/>
    <w:rsid w:val="007B5054"/>
    <w:rsid w:val="007B533F"/>
    <w:rsid w:val="007B5FF5"/>
    <w:rsid w:val="007B6A50"/>
    <w:rsid w:val="007B6D6B"/>
    <w:rsid w:val="007C018C"/>
    <w:rsid w:val="007C027B"/>
    <w:rsid w:val="007C2C1B"/>
    <w:rsid w:val="007C32BF"/>
    <w:rsid w:val="007C35C4"/>
    <w:rsid w:val="007C3838"/>
    <w:rsid w:val="007C3E1A"/>
    <w:rsid w:val="007C4176"/>
    <w:rsid w:val="007C4296"/>
    <w:rsid w:val="007C4C91"/>
    <w:rsid w:val="007C5186"/>
    <w:rsid w:val="007C5BFD"/>
    <w:rsid w:val="007C5E5B"/>
    <w:rsid w:val="007D002E"/>
    <w:rsid w:val="007D004B"/>
    <w:rsid w:val="007D04DF"/>
    <w:rsid w:val="007D1540"/>
    <w:rsid w:val="007D35A4"/>
    <w:rsid w:val="007D4307"/>
    <w:rsid w:val="007D5736"/>
    <w:rsid w:val="007D7137"/>
    <w:rsid w:val="007D7431"/>
    <w:rsid w:val="007D7871"/>
    <w:rsid w:val="007E02A2"/>
    <w:rsid w:val="007E2E7A"/>
    <w:rsid w:val="007E6574"/>
    <w:rsid w:val="007E6EC4"/>
    <w:rsid w:val="007F2120"/>
    <w:rsid w:val="007F2738"/>
    <w:rsid w:val="007F2835"/>
    <w:rsid w:val="007F2EB5"/>
    <w:rsid w:val="007F39A5"/>
    <w:rsid w:val="007F48C8"/>
    <w:rsid w:val="007F6EBA"/>
    <w:rsid w:val="007F7F1A"/>
    <w:rsid w:val="00800599"/>
    <w:rsid w:val="00800BA9"/>
    <w:rsid w:val="00801ED4"/>
    <w:rsid w:val="008020AC"/>
    <w:rsid w:val="0080274C"/>
    <w:rsid w:val="00802821"/>
    <w:rsid w:val="00802A0B"/>
    <w:rsid w:val="00803A74"/>
    <w:rsid w:val="00803D4F"/>
    <w:rsid w:val="008055DE"/>
    <w:rsid w:val="008056A4"/>
    <w:rsid w:val="008057E8"/>
    <w:rsid w:val="0080621D"/>
    <w:rsid w:val="00806658"/>
    <w:rsid w:val="008066DD"/>
    <w:rsid w:val="00806711"/>
    <w:rsid w:val="00806CEF"/>
    <w:rsid w:val="008078E7"/>
    <w:rsid w:val="00807C6E"/>
    <w:rsid w:val="00811460"/>
    <w:rsid w:val="008114E3"/>
    <w:rsid w:val="00814083"/>
    <w:rsid w:val="0081420E"/>
    <w:rsid w:val="0081517D"/>
    <w:rsid w:val="00815593"/>
    <w:rsid w:val="00816752"/>
    <w:rsid w:val="00816DFD"/>
    <w:rsid w:val="00817B61"/>
    <w:rsid w:val="00820CE9"/>
    <w:rsid w:val="0082121E"/>
    <w:rsid w:val="008219FC"/>
    <w:rsid w:val="008239F6"/>
    <w:rsid w:val="00823F0C"/>
    <w:rsid w:val="00823FDA"/>
    <w:rsid w:val="00830AA2"/>
    <w:rsid w:val="00831102"/>
    <w:rsid w:val="0083116B"/>
    <w:rsid w:val="008311CE"/>
    <w:rsid w:val="00833EBF"/>
    <w:rsid w:val="00834C8D"/>
    <w:rsid w:val="00834DE8"/>
    <w:rsid w:val="008375C9"/>
    <w:rsid w:val="008408B6"/>
    <w:rsid w:val="00841390"/>
    <w:rsid w:val="00841EC4"/>
    <w:rsid w:val="00842251"/>
    <w:rsid w:val="008423C5"/>
    <w:rsid w:val="00844FAE"/>
    <w:rsid w:val="00846381"/>
    <w:rsid w:val="00846445"/>
    <w:rsid w:val="008464EC"/>
    <w:rsid w:val="00852DD4"/>
    <w:rsid w:val="008543EA"/>
    <w:rsid w:val="008564C8"/>
    <w:rsid w:val="00857444"/>
    <w:rsid w:val="00857A6C"/>
    <w:rsid w:val="00860418"/>
    <w:rsid w:val="00860749"/>
    <w:rsid w:val="00864D7B"/>
    <w:rsid w:val="00866112"/>
    <w:rsid w:val="00866361"/>
    <w:rsid w:val="00871425"/>
    <w:rsid w:val="008722A0"/>
    <w:rsid w:val="008736E8"/>
    <w:rsid w:val="008756C3"/>
    <w:rsid w:val="00876553"/>
    <w:rsid w:val="00877997"/>
    <w:rsid w:val="008779E4"/>
    <w:rsid w:val="0088058C"/>
    <w:rsid w:val="00881066"/>
    <w:rsid w:val="0088229F"/>
    <w:rsid w:val="00882F3B"/>
    <w:rsid w:val="008836D6"/>
    <w:rsid w:val="00884C95"/>
    <w:rsid w:val="00885D72"/>
    <w:rsid w:val="00887682"/>
    <w:rsid w:val="00887B97"/>
    <w:rsid w:val="008901FD"/>
    <w:rsid w:val="008914A6"/>
    <w:rsid w:val="008918EF"/>
    <w:rsid w:val="00891FA9"/>
    <w:rsid w:val="0089210D"/>
    <w:rsid w:val="0089273C"/>
    <w:rsid w:val="008950B4"/>
    <w:rsid w:val="00895A7C"/>
    <w:rsid w:val="00897B1B"/>
    <w:rsid w:val="00897B68"/>
    <w:rsid w:val="008A043A"/>
    <w:rsid w:val="008A0489"/>
    <w:rsid w:val="008A0E8C"/>
    <w:rsid w:val="008A2F44"/>
    <w:rsid w:val="008A2FB2"/>
    <w:rsid w:val="008A4EB1"/>
    <w:rsid w:val="008A55B2"/>
    <w:rsid w:val="008A667A"/>
    <w:rsid w:val="008A6A69"/>
    <w:rsid w:val="008B21BE"/>
    <w:rsid w:val="008B2A30"/>
    <w:rsid w:val="008B2A48"/>
    <w:rsid w:val="008B3DE6"/>
    <w:rsid w:val="008B3F04"/>
    <w:rsid w:val="008B47F2"/>
    <w:rsid w:val="008B5262"/>
    <w:rsid w:val="008B5C16"/>
    <w:rsid w:val="008B5E1E"/>
    <w:rsid w:val="008B6D0C"/>
    <w:rsid w:val="008B711D"/>
    <w:rsid w:val="008B7C62"/>
    <w:rsid w:val="008C0A2F"/>
    <w:rsid w:val="008C1B87"/>
    <w:rsid w:val="008C2BD4"/>
    <w:rsid w:val="008C4926"/>
    <w:rsid w:val="008C4E2B"/>
    <w:rsid w:val="008C4F22"/>
    <w:rsid w:val="008C556E"/>
    <w:rsid w:val="008C6625"/>
    <w:rsid w:val="008C684D"/>
    <w:rsid w:val="008C7C83"/>
    <w:rsid w:val="008D06A8"/>
    <w:rsid w:val="008D06EF"/>
    <w:rsid w:val="008D103F"/>
    <w:rsid w:val="008D3BB0"/>
    <w:rsid w:val="008D5645"/>
    <w:rsid w:val="008D5C57"/>
    <w:rsid w:val="008D6252"/>
    <w:rsid w:val="008D7825"/>
    <w:rsid w:val="008E12EC"/>
    <w:rsid w:val="008E2612"/>
    <w:rsid w:val="008E38D9"/>
    <w:rsid w:val="008E4463"/>
    <w:rsid w:val="008E53BA"/>
    <w:rsid w:val="008E5B6C"/>
    <w:rsid w:val="008E6317"/>
    <w:rsid w:val="008E6652"/>
    <w:rsid w:val="008E6E5F"/>
    <w:rsid w:val="008E7821"/>
    <w:rsid w:val="008F019A"/>
    <w:rsid w:val="008F0572"/>
    <w:rsid w:val="008F0A27"/>
    <w:rsid w:val="008F15CC"/>
    <w:rsid w:val="008F16BD"/>
    <w:rsid w:val="008F1931"/>
    <w:rsid w:val="008F1AA3"/>
    <w:rsid w:val="008F1DDD"/>
    <w:rsid w:val="008F2691"/>
    <w:rsid w:val="008F2842"/>
    <w:rsid w:val="008F2ABB"/>
    <w:rsid w:val="008F2BCE"/>
    <w:rsid w:val="008F332B"/>
    <w:rsid w:val="008F36CA"/>
    <w:rsid w:val="008F461C"/>
    <w:rsid w:val="008F4EB4"/>
    <w:rsid w:val="008F4F5F"/>
    <w:rsid w:val="008F5DDC"/>
    <w:rsid w:val="008F616F"/>
    <w:rsid w:val="008F65F8"/>
    <w:rsid w:val="008F675E"/>
    <w:rsid w:val="008F7EFD"/>
    <w:rsid w:val="009009C3"/>
    <w:rsid w:val="00901811"/>
    <w:rsid w:val="00901A28"/>
    <w:rsid w:val="00901C59"/>
    <w:rsid w:val="00903AA2"/>
    <w:rsid w:val="00903E72"/>
    <w:rsid w:val="00903EBF"/>
    <w:rsid w:val="0090402F"/>
    <w:rsid w:val="0090409A"/>
    <w:rsid w:val="00904830"/>
    <w:rsid w:val="009051CD"/>
    <w:rsid w:val="009053A6"/>
    <w:rsid w:val="0090561A"/>
    <w:rsid w:val="00907F45"/>
    <w:rsid w:val="009105A3"/>
    <w:rsid w:val="00913D02"/>
    <w:rsid w:val="00913D1B"/>
    <w:rsid w:val="00914990"/>
    <w:rsid w:val="00915EFA"/>
    <w:rsid w:val="009206FF"/>
    <w:rsid w:val="00921550"/>
    <w:rsid w:val="00922ADF"/>
    <w:rsid w:val="00923129"/>
    <w:rsid w:val="00923BF5"/>
    <w:rsid w:val="00923E0E"/>
    <w:rsid w:val="00923F9A"/>
    <w:rsid w:val="00924CE4"/>
    <w:rsid w:val="009253D9"/>
    <w:rsid w:val="0092654C"/>
    <w:rsid w:val="00927636"/>
    <w:rsid w:val="009301AE"/>
    <w:rsid w:val="00930DCC"/>
    <w:rsid w:val="00931BC0"/>
    <w:rsid w:val="00932F54"/>
    <w:rsid w:val="009333F1"/>
    <w:rsid w:val="0093499F"/>
    <w:rsid w:val="00935853"/>
    <w:rsid w:val="0093620C"/>
    <w:rsid w:val="00937DB6"/>
    <w:rsid w:val="00940870"/>
    <w:rsid w:val="00942F50"/>
    <w:rsid w:val="00943261"/>
    <w:rsid w:val="00944EC4"/>
    <w:rsid w:val="0094517B"/>
    <w:rsid w:val="0094676B"/>
    <w:rsid w:val="00950701"/>
    <w:rsid w:val="00950D00"/>
    <w:rsid w:val="00951A18"/>
    <w:rsid w:val="0095280B"/>
    <w:rsid w:val="00952940"/>
    <w:rsid w:val="00952DC4"/>
    <w:rsid w:val="009539CB"/>
    <w:rsid w:val="00953E1E"/>
    <w:rsid w:val="009540DF"/>
    <w:rsid w:val="0095413F"/>
    <w:rsid w:val="00954700"/>
    <w:rsid w:val="00954B4D"/>
    <w:rsid w:val="00954F1B"/>
    <w:rsid w:val="009550A1"/>
    <w:rsid w:val="00956542"/>
    <w:rsid w:val="00957A16"/>
    <w:rsid w:val="00960D7E"/>
    <w:rsid w:val="0096190C"/>
    <w:rsid w:val="009638AC"/>
    <w:rsid w:val="00963F1A"/>
    <w:rsid w:val="00964248"/>
    <w:rsid w:val="00964A3E"/>
    <w:rsid w:val="00965A22"/>
    <w:rsid w:val="00966936"/>
    <w:rsid w:val="009670B9"/>
    <w:rsid w:val="009712DC"/>
    <w:rsid w:val="00971DC2"/>
    <w:rsid w:val="00971E23"/>
    <w:rsid w:val="009721BC"/>
    <w:rsid w:val="00972670"/>
    <w:rsid w:val="00973F21"/>
    <w:rsid w:val="0097781B"/>
    <w:rsid w:val="00980807"/>
    <w:rsid w:val="00981C82"/>
    <w:rsid w:val="00983569"/>
    <w:rsid w:val="0098578F"/>
    <w:rsid w:val="00985D3E"/>
    <w:rsid w:val="00985EA6"/>
    <w:rsid w:val="00986298"/>
    <w:rsid w:val="009865D3"/>
    <w:rsid w:val="0098682C"/>
    <w:rsid w:val="00986B3A"/>
    <w:rsid w:val="00986EED"/>
    <w:rsid w:val="009870D6"/>
    <w:rsid w:val="009902A2"/>
    <w:rsid w:val="0099191F"/>
    <w:rsid w:val="0099226C"/>
    <w:rsid w:val="0099288F"/>
    <w:rsid w:val="00992D90"/>
    <w:rsid w:val="00992F8C"/>
    <w:rsid w:val="009933D2"/>
    <w:rsid w:val="00994C07"/>
    <w:rsid w:val="00996183"/>
    <w:rsid w:val="009961D2"/>
    <w:rsid w:val="00996958"/>
    <w:rsid w:val="00997469"/>
    <w:rsid w:val="009A10B1"/>
    <w:rsid w:val="009A2814"/>
    <w:rsid w:val="009A3942"/>
    <w:rsid w:val="009A43B7"/>
    <w:rsid w:val="009A4475"/>
    <w:rsid w:val="009A5EC9"/>
    <w:rsid w:val="009A6A6C"/>
    <w:rsid w:val="009A6C17"/>
    <w:rsid w:val="009B10A0"/>
    <w:rsid w:val="009B1822"/>
    <w:rsid w:val="009B5017"/>
    <w:rsid w:val="009B70E4"/>
    <w:rsid w:val="009B711C"/>
    <w:rsid w:val="009C08A2"/>
    <w:rsid w:val="009C295E"/>
    <w:rsid w:val="009C3C2E"/>
    <w:rsid w:val="009C3CE2"/>
    <w:rsid w:val="009C3F00"/>
    <w:rsid w:val="009C40CD"/>
    <w:rsid w:val="009C48F0"/>
    <w:rsid w:val="009C4FEE"/>
    <w:rsid w:val="009C55EE"/>
    <w:rsid w:val="009C56BA"/>
    <w:rsid w:val="009C598D"/>
    <w:rsid w:val="009C62AC"/>
    <w:rsid w:val="009C685F"/>
    <w:rsid w:val="009C6D7F"/>
    <w:rsid w:val="009C786B"/>
    <w:rsid w:val="009C7BFE"/>
    <w:rsid w:val="009D0AA6"/>
    <w:rsid w:val="009D254B"/>
    <w:rsid w:val="009D481A"/>
    <w:rsid w:val="009D49E5"/>
    <w:rsid w:val="009D4BDF"/>
    <w:rsid w:val="009D4EA6"/>
    <w:rsid w:val="009D57B9"/>
    <w:rsid w:val="009D5FE6"/>
    <w:rsid w:val="009D64A1"/>
    <w:rsid w:val="009D6DB8"/>
    <w:rsid w:val="009D7081"/>
    <w:rsid w:val="009D70F9"/>
    <w:rsid w:val="009E09A7"/>
    <w:rsid w:val="009E0A8B"/>
    <w:rsid w:val="009E18E6"/>
    <w:rsid w:val="009E262B"/>
    <w:rsid w:val="009E2657"/>
    <w:rsid w:val="009E34FC"/>
    <w:rsid w:val="009E48D0"/>
    <w:rsid w:val="009E4EA3"/>
    <w:rsid w:val="009E5347"/>
    <w:rsid w:val="009E7007"/>
    <w:rsid w:val="009F1A42"/>
    <w:rsid w:val="009F2242"/>
    <w:rsid w:val="009F235E"/>
    <w:rsid w:val="009F4CDB"/>
    <w:rsid w:val="009F6691"/>
    <w:rsid w:val="009F6A09"/>
    <w:rsid w:val="009F7239"/>
    <w:rsid w:val="009F7CE3"/>
    <w:rsid w:val="00A0148A"/>
    <w:rsid w:val="00A039A0"/>
    <w:rsid w:val="00A04123"/>
    <w:rsid w:val="00A04942"/>
    <w:rsid w:val="00A049FA"/>
    <w:rsid w:val="00A05CAA"/>
    <w:rsid w:val="00A061CD"/>
    <w:rsid w:val="00A0668C"/>
    <w:rsid w:val="00A10353"/>
    <w:rsid w:val="00A10953"/>
    <w:rsid w:val="00A10A01"/>
    <w:rsid w:val="00A11A15"/>
    <w:rsid w:val="00A11FEE"/>
    <w:rsid w:val="00A120C7"/>
    <w:rsid w:val="00A1578A"/>
    <w:rsid w:val="00A17E14"/>
    <w:rsid w:val="00A202D5"/>
    <w:rsid w:val="00A20720"/>
    <w:rsid w:val="00A22C75"/>
    <w:rsid w:val="00A22D81"/>
    <w:rsid w:val="00A235FE"/>
    <w:rsid w:val="00A26BE5"/>
    <w:rsid w:val="00A27347"/>
    <w:rsid w:val="00A30AB8"/>
    <w:rsid w:val="00A311C9"/>
    <w:rsid w:val="00A318F4"/>
    <w:rsid w:val="00A31AF3"/>
    <w:rsid w:val="00A333BF"/>
    <w:rsid w:val="00A33683"/>
    <w:rsid w:val="00A3496D"/>
    <w:rsid w:val="00A36841"/>
    <w:rsid w:val="00A40622"/>
    <w:rsid w:val="00A40798"/>
    <w:rsid w:val="00A4339E"/>
    <w:rsid w:val="00A4389F"/>
    <w:rsid w:val="00A43AE2"/>
    <w:rsid w:val="00A43F41"/>
    <w:rsid w:val="00A447BC"/>
    <w:rsid w:val="00A4534B"/>
    <w:rsid w:val="00A455E2"/>
    <w:rsid w:val="00A45E12"/>
    <w:rsid w:val="00A4606E"/>
    <w:rsid w:val="00A469F7"/>
    <w:rsid w:val="00A46D1D"/>
    <w:rsid w:val="00A50149"/>
    <w:rsid w:val="00A50648"/>
    <w:rsid w:val="00A5444B"/>
    <w:rsid w:val="00A5472C"/>
    <w:rsid w:val="00A54782"/>
    <w:rsid w:val="00A547FD"/>
    <w:rsid w:val="00A548F6"/>
    <w:rsid w:val="00A56E2E"/>
    <w:rsid w:val="00A60B35"/>
    <w:rsid w:val="00A60C1E"/>
    <w:rsid w:val="00A60F34"/>
    <w:rsid w:val="00A61853"/>
    <w:rsid w:val="00A64529"/>
    <w:rsid w:val="00A64583"/>
    <w:rsid w:val="00A64F5E"/>
    <w:rsid w:val="00A650C3"/>
    <w:rsid w:val="00A65DB2"/>
    <w:rsid w:val="00A66D38"/>
    <w:rsid w:val="00A66D8B"/>
    <w:rsid w:val="00A66E5C"/>
    <w:rsid w:val="00A670A5"/>
    <w:rsid w:val="00A67C5F"/>
    <w:rsid w:val="00A70176"/>
    <w:rsid w:val="00A704B4"/>
    <w:rsid w:val="00A70E80"/>
    <w:rsid w:val="00A71D8D"/>
    <w:rsid w:val="00A71EE6"/>
    <w:rsid w:val="00A7270B"/>
    <w:rsid w:val="00A72B5E"/>
    <w:rsid w:val="00A73654"/>
    <w:rsid w:val="00A7395E"/>
    <w:rsid w:val="00A73FAB"/>
    <w:rsid w:val="00A74769"/>
    <w:rsid w:val="00A74E02"/>
    <w:rsid w:val="00A756ED"/>
    <w:rsid w:val="00A7747B"/>
    <w:rsid w:val="00A77CCC"/>
    <w:rsid w:val="00A77FF2"/>
    <w:rsid w:val="00A813C4"/>
    <w:rsid w:val="00A8158F"/>
    <w:rsid w:val="00A8266D"/>
    <w:rsid w:val="00A826FF"/>
    <w:rsid w:val="00A8299B"/>
    <w:rsid w:val="00A83183"/>
    <w:rsid w:val="00A83B21"/>
    <w:rsid w:val="00A84C0C"/>
    <w:rsid w:val="00A84CB8"/>
    <w:rsid w:val="00A85133"/>
    <w:rsid w:val="00A86EA7"/>
    <w:rsid w:val="00A900F1"/>
    <w:rsid w:val="00A90AA6"/>
    <w:rsid w:val="00A94DD0"/>
    <w:rsid w:val="00A956CC"/>
    <w:rsid w:val="00A97ECE"/>
    <w:rsid w:val="00AA099F"/>
    <w:rsid w:val="00AA177D"/>
    <w:rsid w:val="00AA2B26"/>
    <w:rsid w:val="00AA34E7"/>
    <w:rsid w:val="00AA43ED"/>
    <w:rsid w:val="00AA4504"/>
    <w:rsid w:val="00AA576E"/>
    <w:rsid w:val="00AA5DF2"/>
    <w:rsid w:val="00AA5EF9"/>
    <w:rsid w:val="00AA66BE"/>
    <w:rsid w:val="00AA683F"/>
    <w:rsid w:val="00AA695A"/>
    <w:rsid w:val="00AA7131"/>
    <w:rsid w:val="00AB24AB"/>
    <w:rsid w:val="00AB29FF"/>
    <w:rsid w:val="00AB311A"/>
    <w:rsid w:val="00AB313D"/>
    <w:rsid w:val="00AB5A06"/>
    <w:rsid w:val="00AB72B9"/>
    <w:rsid w:val="00AB7A22"/>
    <w:rsid w:val="00AB7F32"/>
    <w:rsid w:val="00AC0233"/>
    <w:rsid w:val="00AC039E"/>
    <w:rsid w:val="00AC149E"/>
    <w:rsid w:val="00AC2CFA"/>
    <w:rsid w:val="00AC3B76"/>
    <w:rsid w:val="00AC3CE5"/>
    <w:rsid w:val="00AC3E2F"/>
    <w:rsid w:val="00AC488D"/>
    <w:rsid w:val="00AC534D"/>
    <w:rsid w:val="00AC5D9E"/>
    <w:rsid w:val="00AC67B2"/>
    <w:rsid w:val="00AC7012"/>
    <w:rsid w:val="00AD02E0"/>
    <w:rsid w:val="00AD1087"/>
    <w:rsid w:val="00AD1F72"/>
    <w:rsid w:val="00AD27F0"/>
    <w:rsid w:val="00AD3882"/>
    <w:rsid w:val="00AD458B"/>
    <w:rsid w:val="00AD51EF"/>
    <w:rsid w:val="00AD57E1"/>
    <w:rsid w:val="00AD58C7"/>
    <w:rsid w:val="00AD69E8"/>
    <w:rsid w:val="00AD7F47"/>
    <w:rsid w:val="00AE0942"/>
    <w:rsid w:val="00AE1387"/>
    <w:rsid w:val="00AE160A"/>
    <w:rsid w:val="00AE1710"/>
    <w:rsid w:val="00AE264F"/>
    <w:rsid w:val="00AE2726"/>
    <w:rsid w:val="00AE2B33"/>
    <w:rsid w:val="00AE2C64"/>
    <w:rsid w:val="00AE3130"/>
    <w:rsid w:val="00AE605D"/>
    <w:rsid w:val="00AE71BF"/>
    <w:rsid w:val="00AE7897"/>
    <w:rsid w:val="00AE78BA"/>
    <w:rsid w:val="00AE7B05"/>
    <w:rsid w:val="00AF0DDB"/>
    <w:rsid w:val="00AF3887"/>
    <w:rsid w:val="00AF3AFE"/>
    <w:rsid w:val="00AF4788"/>
    <w:rsid w:val="00AF503A"/>
    <w:rsid w:val="00AF6F09"/>
    <w:rsid w:val="00AF7BBE"/>
    <w:rsid w:val="00B02098"/>
    <w:rsid w:val="00B02202"/>
    <w:rsid w:val="00B023E2"/>
    <w:rsid w:val="00B02D48"/>
    <w:rsid w:val="00B02DC4"/>
    <w:rsid w:val="00B030FF"/>
    <w:rsid w:val="00B04309"/>
    <w:rsid w:val="00B048F0"/>
    <w:rsid w:val="00B06F46"/>
    <w:rsid w:val="00B071C4"/>
    <w:rsid w:val="00B07ABA"/>
    <w:rsid w:val="00B108FC"/>
    <w:rsid w:val="00B11D9C"/>
    <w:rsid w:val="00B1316B"/>
    <w:rsid w:val="00B13EC7"/>
    <w:rsid w:val="00B157FD"/>
    <w:rsid w:val="00B15A15"/>
    <w:rsid w:val="00B17021"/>
    <w:rsid w:val="00B17184"/>
    <w:rsid w:val="00B2147C"/>
    <w:rsid w:val="00B220B6"/>
    <w:rsid w:val="00B22BDF"/>
    <w:rsid w:val="00B23066"/>
    <w:rsid w:val="00B237AD"/>
    <w:rsid w:val="00B24072"/>
    <w:rsid w:val="00B24802"/>
    <w:rsid w:val="00B2497D"/>
    <w:rsid w:val="00B24D64"/>
    <w:rsid w:val="00B24DE2"/>
    <w:rsid w:val="00B269B4"/>
    <w:rsid w:val="00B26DAF"/>
    <w:rsid w:val="00B27811"/>
    <w:rsid w:val="00B30B85"/>
    <w:rsid w:val="00B311F7"/>
    <w:rsid w:val="00B3183E"/>
    <w:rsid w:val="00B32743"/>
    <w:rsid w:val="00B331CC"/>
    <w:rsid w:val="00B34105"/>
    <w:rsid w:val="00B3473C"/>
    <w:rsid w:val="00B34C78"/>
    <w:rsid w:val="00B3748C"/>
    <w:rsid w:val="00B40D13"/>
    <w:rsid w:val="00B41A71"/>
    <w:rsid w:val="00B42CEC"/>
    <w:rsid w:val="00B4469C"/>
    <w:rsid w:val="00B44982"/>
    <w:rsid w:val="00B4560E"/>
    <w:rsid w:val="00B45DBC"/>
    <w:rsid w:val="00B50834"/>
    <w:rsid w:val="00B518C0"/>
    <w:rsid w:val="00B521DA"/>
    <w:rsid w:val="00B53CC9"/>
    <w:rsid w:val="00B546E2"/>
    <w:rsid w:val="00B55C1E"/>
    <w:rsid w:val="00B56094"/>
    <w:rsid w:val="00B563FC"/>
    <w:rsid w:val="00B577F5"/>
    <w:rsid w:val="00B61E3E"/>
    <w:rsid w:val="00B632E4"/>
    <w:rsid w:val="00B64120"/>
    <w:rsid w:val="00B6481A"/>
    <w:rsid w:val="00B66082"/>
    <w:rsid w:val="00B66924"/>
    <w:rsid w:val="00B66BAB"/>
    <w:rsid w:val="00B677B9"/>
    <w:rsid w:val="00B677F7"/>
    <w:rsid w:val="00B70928"/>
    <w:rsid w:val="00B710FF"/>
    <w:rsid w:val="00B72182"/>
    <w:rsid w:val="00B72215"/>
    <w:rsid w:val="00B7226E"/>
    <w:rsid w:val="00B726B8"/>
    <w:rsid w:val="00B73163"/>
    <w:rsid w:val="00B73699"/>
    <w:rsid w:val="00B73E9A"/>
    <w:rsid w:val="00B74007"/>
    <w:rsid w:val="00B742B4"/>
    <w:rsid w:val="00B74660"/>
    <w:rsid w:val="00B75F45"/>
    <w:rsid w:val="00B766E3"/>
    <w:rsid w:val="00B768A1"/>
    <w:rsid w:val="00B80625"/>
    <w:rsid w:val="00B827DB"/>
    <w:rsid w:val="00B82858"/>
    <w:rsid w:val="00B82A69"/>
    <w:rsid w:val="00B84AC2"/>
    <w:rsid w:val="00B851BF"/>
    <w:rsid w:val="00B85459"/>
    <w:rsid w:val="00B8673B"/>
    <w:rsid w:val="00B86DD6"/>
    <w:rsid w:val="00B87847"/>
    <w:rsid w:val="00B87BEC"/>
    <w:rsid w:val="00B90FE8"/>
    <w:rsid w:val="00B923C6"/>
    <w:rsid w:val="00B93256"/>
    <w:rsid w:val="00B93B49"/>
    <w:rsid w:val="00B942BB"/>
    <w:rsid w:val="00B961E9"/>
    <w:rsid w:val="00B97FC8"/>
    <w:rsid w:val="00BA2A1F"/>
    <w:rsid w:val="00BA3F8D"/>
    <w:rsid w:val="00BA4A23"/>
    <w:rsid w:val="00BA581D"/>
    <w:rsid w:val="00BA656E"/>
    <w:rsid w:val="00BA6A40"/>
    <w:rsid w:val="00BA7303"/>
    <w:rsid w:val="00BA7B66"/>
    <w:rsid w:val="00BA7E91"/>
    <w:rsid w:val="00BA7F70"/>
    <w:rsid w:val="00BA7FE2"/>
    <w:rsid w:val="00BB028B"/>
    <w:rsid w:val="00BB093E"/>
    <w:rsid w:val="00BB47FA"/>
    <w:rsid w:val="00BB4D63"/>
    <w:rsid w:val="00BB50F5"/>
    <w:rsid w:val="00BB6D14"/>
    <w:rsid w:val="00BC0C8C"/>
    <w:rsid w:val="00BC18C7"/>
    <w:rsid w:val="00BC22F5"/>
    <w:rsid w:val="00BC41F7"/>
    <w:rsid w:val="00BC464D"/>
    <w:rsid w:val="00BC6045"/>
    <w:rsid w:val="00BC7A26"/>
    <w:rsid w:val="00BD152E"/>
    <w:rsid w:val="00BD213A"/>
    <w:rsid w:val="00BD2264"/>
    <w:rsid w:val="00BD2D99"/>
    <w:rsid w:val="00BD4AD8"/>
    <w:rsid w:val="00BD51DC"/>
    <w:rsid w:val="00BD5BFF"/>
    <w:rsid w:val="00BD5EF3"/>
    <w:rsid w:val="00BD6C90"/>
    <w:rsid w:val="00BE0AA1"/>
    <w:rsid w:val="00BE2796"/>
    <w:rsid w:val="00BE2D2B"/>
    <w:rsid w:val="00BE2E4D"/>
    <w:rsid w:val="00BE4A48"/>
    <w:rsid w:val="00BE5036"/>
    <w:rsid w:val="00BE61B5"/>
    <w:rsid w:val="00BE6DD6"/>
    <w:rsid w:val="00BF06D6"/>
    <w:rsid w:val="00BF1150"/>
    <w:rsid w:val="00BF1AEB"/>
    <w:rsid w:val="00BF20A6"/>
    <w:rsid w:val="00BF23F7"/>
    <w:rsid w:val="00BF2687"/>
    <w:rsid w:val="00BF3318"/>
    <w:rsid w:val="00BF34A2"/>
    <w:rsid w:val="00BF3776"/>
    <w:rsid w:val="00BF38A4"/>
    <w:rsid w:val="00BF3D98"/>
    <w:rsid w:val="00BF513E"/>
    <w:rsid w:val="00C0075F"/>
    <w:rsid w:val="00C014C9"/>
    <w:rsid w:val="00C01706"/>
    <w:rsid w:val="00C02481"/>
    <w:rsid w:val="00C02DCB"/>
    <w:rsid w:val="00C02DEB"/>
    <w:rsid w:val="00C03F8F"/>
    <w:rsid w:val="00C048CA"/>
    <w:rsid w:val="00C04FA9"/>
    <w:rsid w:val="00C065B2"/>
    <w:rsid w:val="00C06C63"/>
    <w:rsid w:val="00C06E47"/>
    <w:rsid w:val="00C07223"/>
    <w:rsid w:val="00C07359"/>
    <w:rsid w:val="00C10208"/>
    <w:rsid w:val="00C10488"/>
    <w:rsid w:val="00C106ED"/>
    <w:rsid w:val="00C11B92"/>
    <w:rsid w:val="00C12A04"/>
    <w:rsid w:val="00C12E01"/>
    <w:rsid w:val="00C1563F"/>
    <w:rsid w:val="00C15D01"/>
    <w:rsid w:val="00C15FF1"/>
    <w:rsid w:val="00C20466"/>
    <w:rsid w:val="00C219BE"/>
    <w:rsid w:val="00C22C6F"/>
    <w:rsid w:val="00C2304B"/>
    <w:rsid w:val="00C24BC2"/>
    <w:rsid w:val="00C25187"/>
    <w:rsid w:val="00C25D0D"/>
    <w:rsid w:val="00C264D8"/>
    <w:rsid w:val="00C277BB"/>
    <w:rsid w:val="00C27B60"/>
    <w:rsid w:val="00C317AB"/>
    <w:rsid w:val="00C3185B"/>
    <w:rsid w:val="00C31ED3"/>
    <w:rsid w:val="00C3219F"/>
    <w:rsid w:val="00C32296"/>
    <w:rsid w:val="00C328BC"/>
    <w:rsid w:val="00C32BBF"/>
    <w:rsid w:val="00C32C3C"/>
    <w:rsid w:val="00C339A5"/>
    <w:rsid w:val="00C33A2F"/>
    <w:rsid w:val="00C34629"/>
    <w:rsid w:val="00C34EA5"/>
    <w:rsid w:val="00C35299"/>
    <w:rsid w:val="00C37934"/>
    <w:rsid w:val="00C37EBB"/>
    <w:rsid w:val="00C413B8"/>
    <w:rsid w:val="00C42CC5"/>
    <w:rsid w:val="00C42F64"/>
    <w:rsid w:val="00C437B2"/>
    <w:rsid w:val="00C44F84"/>
    <w:rsid w:val="00C45D35"/>
    <w:rsid w:val="00C46233"/>
    <w:rsid w:val="00C46CBA"/>
    <w:rsid w:val="00C4720D"/>
    <w:rsid w:val="00C50A87"/>
    <w:rsid w:val="00C50F02"/>
    <w:rsid w:val="00C5126D"/>
    <w:rsid w:val="00C53F5B"/>
    <w:rsid w:val="00C548F3"/>
    <w:rsid w:val="00C5505B"/>
    <w:rsid w:val="00C55A4A"/>
    <w:rsid w:val="00C55D4A"/>
    <w:rsid w:val="00C5622D"/>
    <w:rsid w:val="00C5636C"/>
    <w:rsid w:val="00C569F6"/>
    <w:rsid w:val="00C60B98"/>
    <w:rsid w:val="00C62F76"/>
    <w:rsid w:val="00C637E5"/>
    <w:rsid w:val="00C64250"/>
    <w:rsid w:val="00C6467D"/>
    <w:rsid w:val="00C6471D"/>
    <w:rsid w:val="00C701BB"/>
    <w:rsid w:val="00C70F43"/>
    <w:rsid w:val="00C710B7"/>
    <w:rsid w:val="00C71703"/>
    <w:rsid w:val="00C73D5F"/>
    <w:rsid w:val="00C75CB8"/>
    <w:rsid w:val="00C76FB8"/>
    <w:rsid w:val="00C8087D"/>
    <w:rsid w:val="00C8162E"/>
    <w:rsid w:val="00C82467"/>
    <w:rsid w:val="00C82475"/>
    <w:rsid w:val="00C868AD"/>
    <w:rsid w:val="00C879B5"/>
    <w:rsid w:val="00C87C8D"/>
    <w:rsid w:val="00C87E11"/>
    <w:rsid w:val="00C90139"/>
    <w:rsid w:val="00C9103F"/>
    <w:rsid w:val="00C91243"/>
    <w:rsid w:val="00C91910"/>
    <w:rsid w:val="00C92063"/>
    <w:rsid w:val="00C94E7E"/>
    <w:rsid w:val="00C95DB2"/>
    <w:rsid w:val="00C96CB9"/>
    <w:rsid w:val="00CA067A"/>
    <w:rsid w:val="00CA0F9C"/>
    <w:rsid w:val="00CA1BC4"/>
    <w:rsid w:val="00CA1DBC"/>
    <w:rsid w:val="00CA2E7F"/>
    <w:rsid w:val="00CA2FCE"/>
    <w:rsid w:val="00CA31DD"/>
    <w:rsid w:val="00CA322A"/>
    <w:rsid w:val="00CA459C"/>
    <w:rsid w:val="00CA4BED"/>
    <w:rsid w:val="00CA5691"/>
    <w:rsid w:val="00CA59C1"/>
    <w:rsid w:val="00CA6707"/>
    <w:rsid w:val="00CB0536"/>
    <w:rsid w:val="00CB0A6A"/>
    <w:rsid w:val="00CB1270"/>
    <w:rsid w:val="00CB1799"/>
    <w:rsid w:val="00CB1BAA"/>
    <w:rsid w:val="00CB2BA6"/>
    <w:rsid w:val="00CB385A"/>
    <w:rsid w:val="00CB4703"/>
    <w:rsid w:val="00CB511B"/>
    <w:rsid w:val="00CB7A62"/>
    <w:rsid w:val="00CB7B0A"/>
    <w:rsid w:val="00CB7F8B"/>
    <w:rsid w:val="00CC0364"/>
    <w:rsid w:val="00CC440C"/>
    <w:rsid w:val="00CC4BAC"/>
    <w:rsid w:val="00CC65CD"/>
    <w:rsid w:val="00CC6E13"/>
    <w:rsid w:val="00CC7988"/>
    <w:rsid w:val="00CC7D9C"/>
    <w:rsid w:val="00CD19FE"/>
    <w:rsid w:val="00CD40D6"/>
    <w:rsid w:val="00CD416C"/>
    <w:rsid w:val="00CD4797"/>
    <w:rsid w:val="00CD5D92"/>
    <w:rsid w:val="00CD69C5"/>
    <w:rsid w:val="00CD6D0D"/>
    <w:rsid w:val="00CE2B61"/>
    <w:rsid w:val="00CE2F1A"/>
    <w:rsid w:val="00CE3583"/>
    <w:rsid w:val="00CE35B6"/>
    <w:rsid w:val="00CE3AC7"/>
    <w:rsid w:val="00CE47AF"/>
    <w:rsid w:val="00CE5A17"/>
    <w:rsid w:val="00CE5F82"/>
    <w:rsid w:val="00CE619F"/>
    <w:rsid w:val="00CE6B83"/>
    <w:rsid w:val="00CE6D79"/>
    <w:rsid w:val="00CE7CD2"/>
    <w:rsid w:val="00CF036A"/>
    <w:rsid w:val="00CF1095"/>
    <w:rsid w:val="00CF113A"/>
    <w:rsid w:val="00CF28BC"/>
    <w:rsid w:val="00CF2CF1"/>
    <w:rsid w:val="00CF3620"/>
    <w:rsid w:val="00CF3783"/>
    <w:rsid w:val="00CF41CA"/>
    <w:rsid w:val="00CF4AEF"/>
    <w:rsid w:val="00CF4BFF"/>
    <w:rsid w:val="00CF5758"/>
    <w:rsid w:val="00CF7034"/>
    <w:rsid w:val="00CF7140"/>
    <w:rsid w:val="00D00889"/>
    <w:rsid w:val="00D010A4"/>
    <w:rsid w:val="00D01B3E"/>
    <w:rsid w:val="00D01CE0"/>
    <w:rsid w:val="00D02159"/>
    <w:rsid w:val="00D03FA1"/>
    <w:rsid w:val="00D053C0"/>
    <w:rsid w:val="00D05626"/>
    <w:rsid w:val="00D06805"/>
    <w:rsid w:val="00D07243"/>
    <w:rsid w:val="00D10463"/>
    <w:rsid w:val="00D1048F"/>
    <w:rsid w:val="00D10581"/>
    <w:rsid w:val="00D10F67"/>
    <w:rsid w:val="00D11F78"/>
    <w:rsid w:val="00D132EB"/>
    <w:rsid w:val="00D1365A"/>
    <w:rsid w:val="00D14A94"/>
    <w:rsid w:val="00D153B3"/>
    <w:rsid w:val="00D160CD"/>
    <w:rsid w:val="00D16475"/>
    <w:rsid w:val="00D16B25"/>
    <w:rsid w:val="00D17975"/>
    <w:rsid w:val="00D20EE4"/>
    <w:rsid w:val="00D2169D"/>
    <w:rsid w:val="00D21E04"/>
    <w:rsid w:val="00D22C67"/>
    <w:rsid w:val="00D22CA5"/>
    <w:rsid w:val="00D2370F"/>
    <w:rsid w:val="00D2469C"/>
    <w:rsid w:val="00D24E5B"/>
    <w:rsid w:val="00D26581"/>
    <w:rsid w:val="00D26872"/>
    <w:rsid w:val="00D26F2C"/>
    <w:rsid w:val="00D27913"/>
    <w:rsid w:val="00D27C93"/>
    <w:rsid w:val="00D30A46"/>
    <w:rsid w:val="00D30D49"/>
    <w:rsid w:val="00D31485"/>
    <w:rsid w:val="00D31530"/>
    <w:rsid w:val="00D3236A"/>
    <w:rsid w:val="00D338A0"/>
    <w:rsid w:val="00D33BD9"/>
    <w:rsid w:val="00D34128"/>
    <w:rsid w:val="00D346C5"/>
    <w:rsid w:val="00D35A89"/>
    <w:rsid w:val="00D37C0F"/>
    <w:rsid w:val="00D42088"/>
    <w:rsid w:val="00D426D3"/>
    <w:rsid w:val="00D4358D"/>
    <w:rsid w:val="00D43DC8"/>
    <w:rsid w:val="00D45757"/>
    <w:rsid w:val="00D46301"/>
    <w:rsid w:val="00D471D1"/>
    <w:rsid w:val="00D47321"/>
    <w:rsid w:val="00D479F4"/>
    <w:rsid w:val="00D50266"/>
    <w:rsid w:val="00D504AA"/>
    <w:rsid w:val="00D51936"/>
    <w:rsid w:val="00D5303D"/>
    <w:rsid w:val="00D5325B"/>
    <w:rsid w:val="00D53A08"/>
    <w:rsid w:val="00D5441D"/>
    <w:rsid w:val="00D550FB"/>
    <w:rsid w:val="00D56757"/>
    <w:rsid w:val="00D56F93"/>
    <w:rsid w:val="00D571D1"/>
    <w:rsid w:val="00D576A3"/>
    <w:rsid w:val="00D610BC"/>
    <w:rsid w:val="00D61B47"/>
    <w:rsid w:val="00D61ED6"/>
    <w:rsid w:val="00D62528"/>
    <w:rsid w:val="00D63AB1"/>
    <w:rsid w:val="00D64DF6"/>
    <w:rsid w:val="00D66C0C"/>
    <w:rsid w:val="00D677D6"/>
    <w:rsid w:val="00D70713"/>
    <w:rsid w:val="00D70A0F"/>
    <w:rsid w:val="00D70B5E"/>
    <w:rsid w:val="00D71261"/>
    <w:rsid w:val="00D7207A"/>
    <w:rsid w:val="00D7382C"/>
    <w:rsid w:val="00D73DB4"/>
    <w:rsid w:val="00D745BE"/>
    <w:rsid w:val="00D749CD"/>
    <w:rsid w:val="00D7586C"/>
    <w:rsid w:val="00D75BD8"/>
    <w:rsid w:val="00D75BF8"/>
    <w:rsid w:val="00D76E32"/>
    <w:rsid w:val="00D7730E"/>
    <w:rsid w:val="00D77411"/>
    <w:rsid w:val="00D77A8E"/>
    <w:rsid w:val="00D77FD1"/>
    <w:rsid w:val="00D8021E"/>
    <w:rsid w:val="00D804F4"/>
    <w:rsid w:val="00D80DB4"/>
    <w:rsid w:val="00D814BA"/>
    <w:rsid w:val="00D82FA0"/>
    <w:rsid w:val="00D835A3"/>
    <w:rsid w:val="00D84479"/>
    <w:rsid w:val="00D8611F"/>
    <w:rsid w:val="00D864C2"/>
    <w:rsid w:val="00D903E4"/>
    <w:rsid w:val="00D9077F"/>
    <w:rsid w:val="00D907B5"/>
    <w:rsid w:val="00D90B9E"/>
    <w:rsid w:val="00D90DF6"/>
    <w:rsid w:val="00D917F0"/>
    <w:rsid w:val="00D92383"/>
    <w:rsid w:val="00D9361A"/>
    <w:rsid w:val="00D951AD"/>
    <w:rsid w:val="00D9577F"/>
    <w:rsid w:val="00D963CC"/>
    <w:rsid w:val="00D975DA"/>
    <w:rsid w:val="00D9789E"/>
    <w:rsid w:val="00D97981"/>
    <w:rsid w:val="00DA06C1"/>
    <w:rsid w:val="00DA16EA"/>
    <w:rsid w:val="00DA2FF9"/>
    <w:rsid w:val="00DA30F9"/>
    <w:rsid w:val="00DA325C"/>
    <w:rsid w:val="00DA35CD"/>
    <w:rsid w:val="00DA39C2"/>
    <w:rsid w:val="00DA3C73"/>
    <w:rsid w:val="00DA3F58"/>
    <w:rsid w:val="00DA4227"/>
    <w:rsid w:val="00DA4E74"/>
    <w:rsid w:val="00DA5924"/>
    <w:rsid w:val="00DA5AD2"/>
    <w:rsid w:val="00DA62A6"/>
    <w:rsid w:val="00DA6E46"/>
    <w:rsid w:val="00DA7750"/>
    <w:rsid w:val="00DB0E77"/>
    <w:rsid w:val="00DB15F3"/>
    <w:rsid w:val="00DB1B5B"/>
    <w:rsid w:val="00DB21AB"/>
    <w:rsid w:val="00DB27AC"/>
    <w:rsid w:val="00DB3C10"/>
    <w:rsid w:val="00DB5AB3"/>
    <w:rsid w:val="00DB67C5"/>
    <w:rsid w:val="00DB6A9B"/>
    <w:rsid w:val="00DC0379"/>
    <w:rsid w:val="00DC0F06"/>
    <w:rsid w:val="00DC2738"/>
    <w:rsid w:val="00DC4353"/>
    <w:rsid w:val="00DC442F"/>
    <w:rsid w:val="00DC497F"/>
    <w:rsid w:val="00DC4DBE"/>
    <w:rsid w:val="00DC54DC"/>
    <w:rsid w:val="00DC6B75"/>
    <w:rsid w:val="00DC6E46"/>
    <w:rsid w:val="00DC6FAD"/>
    <w:rsid w:val="00DC7399"/>
    <w:rsid w:val="00DC7FEB"/>
    <w:rsid w:val="00DD2DF2"/>
    <w:rsid w:val="00DD3EE4"/>
    <w:rsid w:val="00DD572E"/>
    <w:rsid w:val="00DD58C4"/>
    <w:rsid w:val="00DD7044"/>
    <w:rsid w:val="00DD705B"/>
    <w:rsid w:val="00DE15CD"/>
    <w:rsid w:val="00DE379A"/>
    <w:rsid w:val="00DE44CF"/>
    <w:rsid w:val="00DE45C4"/>
    <w:rsid w:val="00DE4E94"/>
    <w:rsid w:val="00DE6663"/>
    <w:rsid w:val="00DE66EE"/>
    <w:rsid w:val="00DE733E"/>
    <w:rsid w:val="00DE7532"/>
    <w:rsid w:val="00DE7E2D"/>
    <w:rsid w:val="00DF24AE"/>
    <w:rsid w:val="00DF36CE"/>
    <w:rsid w:val="00DF3C70"/>
    <w:rsid w:val="00DF3D4F"/>
    <w:rsid w:val="00DF407D"/>
    <w:rsid w:val="00DF5AE0"/>
    <w:rsid w:val="00DF5CF7"/>
    <w:rsid w:val="00DF6899"/>
    <w:rsid w:val="00DF787F"/>
    <w:rsid w:val="00DF7DDB"/>
    <w:rsid w:val="00E0000F"/>
    <w:rsid w:val="00E02B71"/>
    <w:rsid w:val="00E03E14"/>
    <w:rsid w:val="00E06F0F"/>
    <w:rsid w:val="00E071E6"/>
    <w:rsid w:val="00E10F1A"/>
    <w:rsid w:val="00E11861"/>
    <w:rsid w:val="00E12205"/>
    <w:rsid w:val="00E1329A"/>
    <w:rsid w:val="00E1334C"/>
    <w:rsid w:val="00E13865"/>
    <w:rsid w:val="00E15BA6"/>
    <w:rsid w:val="00E167C4"/>
    <w:rsid w:val="00E1783C"/>
    <w:rsid w:val="00E17DED"/>
    <w:rsid w:val="00E2003E"/>
    <w:rsid w:val="00E200AD"/>
    <w:rsid w:val="00E22AB1"/>
    <w:rsid w:val="00E22F18"/>
    <w:rsid w:val="00E2543A"/>
    <w:rsid w:val="00E2591C"/>
    <w:rsid w:val="00E25EAE"/>
    <w:rsid w:val="00E2758F"/>
    <w:rsid w:val="00E30623"/>
    <w:rsid w:val="00E30EBC"/>
    <w:rsid w:val="00E3185F"/>
    <w:rsid w:val="00E319CF"/>
    <w:rsid w:val="00E3259E"/>
    <w:rsid w:val="00E3337A"/>
    <w:rsid w:val="00E3365E"/>
    <w:rsid w:val="00E33C4F"/>
    <w:rsid w:val="00E3404F"/>
    <w:rsid w:val="00E351F0"/>
    <w:rsid w:val="00E35A21"/>
    <w:rsid w:val="00E37C5A"/>
    <w:rsid w:val="00E37CF3"/>
    <w:rsid w:val="00E4004B"/>
    <w:rsid w:val="00E4134A"/>
    <w:rsid w:val="00E4159D"/>
    <w:rsid w:val="00E417AB"/>
    <w:rsid w:val="00E41A87"/>
    <w:rsid w:val="00E431C3"/>
    <w:rsid w:val="00E433D4"/>
    <w:rsid w:val="00E434CA"/>
    <w:rsid w:val="00E4406C"/>
    <w:rsid w:val="00E44730"/>
    <w:rsid w:val="00E450D8"/>
    <w:rsid w:val="00E4527D"/>
    <w:rsid w:val="00E460D3"/>
    <w:rsid w:val="00E46B98"/>
    <w:rsid w:val="00E476B7"/>
    <w:rsid w:val="00E47D15"/>
    <w:rsid w:val="00E51046"/>
    <w:rsid w:val="00E51E81"/>
    <w:rsid w:val="00E51F71"/>
    <w:rsid w:val="00E52990"/>
    <w:rsid w:val="00E54EC6"/>
    <w:rsid w:val="00E56600"/>
    <w:rsid w:val="00E619D2"/>
    <w:rsid w:val="00E62E79"/>
    <w:rsid w:val="00E63743"/>
    <w:rsid w:val="00E63D26"/>
    <w:rsid w:val="00E6415C"/>
    <w:rsid w:val="00E643C6"/>
    <w:rsid w:val="00E6505E"/>
    <w:rsid w:val="00E651A6"/>
    <w:rsid w:val="00E65240"/>
    <w:rsid w:val="00E66AB0"/>
    <w:rsid w:val="00E70170"/>
    <w:rsid w:val="00E70CFB"/>
    <w:rsid w:val="00E7305C"/>
    <w:rsid w:val="00E7393C"/>
    <w:rsid w:val="00E74066"/>
    <w:rsid w:val="00E760E1"/>
    <w:rsid w:val="00E76566"/>
    <w:rsid w:val="00E76CF0"/>
    <w:rsid w:val="00E77070"/>
    <w:rsid w:val="00E77B44"/>
    <w:rsid w:val="00E77F91"/>
    <w:rsid w:val="00E81F31"/>
    <w:rsid w:val="00E83457"/>
    <w:rsid w:val="00E83BB9"/>
    <w:rsid w:val="00E8418F"/>
    <w:rsid w:val="00E84522"/>
    <w:rsid w:val="00E84694"/>
    <w:rsid w:val="00E8571D"/>
    <w:rsid w:val="00E874F1"/>
    <w:rsid w:val="00E87550"/>
    <w:rsid w:val="00E906B3"/>
    <w:rsid w:val="00E910C9"/>
    <w:rsid w:val="00E914A5"/>
    <w:rsid w:val="00E91519"/>
    <w:rsid w:val="00E91B1A"/>
    <w:rsid w:val="00E922C9"/>
    <w:rsid w:val="00E9319D"/>
    <w:rsid w:val="00E935DC"/>
    <w:rsid w:val="00E93A5A"/>
    <w:rsid w:val="00E94376"/>
    <w:rsid w:val="00E94664"/>
    <w:rsid w:val="00E96072"/>
    <w:rsid w:val="00E96394"/>
    <w:rsid w:val="00EA0007"/>
    <w:rsid w:val="00EA0577"/>
    <w:rsid w:val="00EA2C4D"/>
    <w:rsid w:val="00EA4196"/>
    <w:rsid w:val="00EA55CA"/>
    <w:rsid w:val="00EA7F13"/>
    <w:rsid w:val="00EB05F0"/>
    <w:rsid w:val="00EB167B"/>
    <w:rsid w:val="00EB1F8B"/>
    <w:rsid w:val="00EB2239"/>
    <w:rsid w:val="00EB24F3"/>
    <w:rsid w:val="00EB29B4"/>
    <w:rsid w:val="00EB33E7"/>
    <w:rsid w:val="00EB35BE"/>
    <w:rsid w:val="00EB4A39"/>
    <w:rsid w:val="00EB5997"/>
    <w:rsid w:val="00EB5C1A"/>
    <w:rsid w:val="00EB60AE"/>
    <w:rsid w:val="00EB70E8"/>
    <w:rsid w:val="00EB7813"/>
    <w:rsid w:val="00EB7BAD"/>
    <w:rsid w:val="00EC01E6"/>
    <w:rsid w:val="00EC0308"/>
    <w:rsid w:val="00EC0AE5"/>
    <w:rsid w:val="00EC0E29"/>
    <w:rsid w:val="00EC1392"/>
    <w:rsid w:val="00EC17D8"/>
    <w:rsid w:val="00EC3553"/>
    <w:rsid w:val="00EC40B3"/>
    <w:rsid w:val="00EC44A0"/>
    <w:rsid w:val="00EC4B76"/>
    <w:rsid w:val="00EC4C1C"/>
    <w:rsid w:val="00EC4D55"/>
    <w:rsid w:val="00EC5CAA"/>
    <w:rsid w:val="00EC5E18"/>
    <w:rsid w:val="00EC6947"/>
    <w:rsid w:val="00EC75C5"/>
    <w:rsid w:val="00ED0152"/>
    <w:rsid w:val="00ED1013"/>
    <w:rsid w:val="00ED1053"/>
    <w:rsid w:val="00ED2F05"/>
    <w:rsid w:val="00ED3C2F"/>
    <w:rsid w:val="00ED4205"/>
    <w:rsid w:val="00ED5E8F"/>
    <w:rsid w:val="00ED7EB8"/>
    <w:rsid w:val="00EE1288"/>
    <w:rsid w:val="00EE17A1"/>
    <w:rsid w:val="00EE1C67"/>
    <w:rsid w:val="00EE2CE0"/>
    <w:rsid w:val="00EE3B90"/>
    <w:rsid w:val="00EE42AC"/>
    <w:rsid w:val="00EE4B44"/>
    <w:rsid w:val="00EE4EEE"/>
    <w:rsid w:val="00EE5A50"/>
    <w:rsid w:val="00EE5F49"/>
    <w:rsid w:val="00EE754C"/>
    <w:rsid w:val="00EF0A74"/>
    <w:rsid w:val="00EF12EC"/>
    <w:rsid w:val="00EF15E2"/>
    <w:rsid w:val="00EF2314"/>
    <w:rsid w:val="00EF2687"/>
    <w:rsid w:val="00EF274F"/>
    <w:rsid w:val="00EF3041"/>
    <w:rsid w:val="00EF44CC"/>
    <w:rsid w:val="00EF56A5"/>
    <w:rsid w:val="00EF6310"/>
    <w:rsid w:val="00F032F7"/>
    <w:rsid w:val="00F03A47"/>
    <w:rsid w:val="00F05A57"/>
    <w:rsid w:val="00F05B98"/>
    <w:rsid w:val="00F07896"/>
    <w:rsid w:val="00F07F62"/>
    <w:rsid w:val="00F1051E"/>
    <w:rsid w:val="00F11DA3"/>
    <w:rsid w:val="00F1282F"/>
    <w:rsid w:val="00F12C51"/>
    <w:rsid w:val="00F13E83"/>
    <w:rsid w:val="00F14B3A"/>
    <w:rsid w:val="00F1672C"/>
    <w:rsid w:val="00F170EB"/>
    <w:rsid w:val="00F172F2"/>
    <w:rsid w:val="00F17E0B"/>
    <w:rsid w:val="00F20916"/>
    <w:rsid w:val="00F216DC"/>
    <w:rsid w:val="00F22778"/>
    <w:rsid w:val="00F22F47"/>
    <w:rsid w:val="00F237CA"/>
    <w:rsid w:val="00F25110"/>
    <w:rsid w:val="00F25635"/>
    <w:rsid w:val="00F25F8D"/>
    <w:rsid w:val="00F2772C"/>
    <w:rsid w:val="00F302D9"/>
    <w:rsid w:val="00F30329"/>
    <w:rsid w:val="00F3280B"/>
    <w:rsid w:val="00F3406E"/>
    <w:rsid w:val="00F3614A"/>
    <w:rsid w:val="00F36460"/>
    <w:rsid w:val="00F37CC8"/>
    <w:rsid w:val="00F4013F"/>
    <w:rsid w:val="00F40239"/>
    <w:rsid w:val="00F40FB8"/>
    <w:rsid w:val="00F415A9"/>
    <w:rsid w:val="00F419AC"/>
    <w:rsid w:val="00F42AF1"/>
    <w:rsid w:val="00F42E33"/>
    <w:rsid w:val="00F43208"/>
    <w:rsid w:val="00F44D23"/>
    <w:rsid w:val="00F45688"/>
    <w:rsid w:val="00F46929"/>
    <w:rsid w:val="00F4703A"/>
    <w:rsid w:val="00F47A9E"/>
    <w:rsid w:val="00F508CB"/>
    <w:rsid w:val="00F512E0"/>
    <w:rsid w:val="00F51477"/>
    <w:rsid w:val="00F521B5"/>
    <w:rsid w:val="00F52771"/>
    <w:rsid w:val="00F53165"/>
    <w:rsid w:val="00F541CB"/>
    <w:rsid w:val="00F54D79"/>
    <w:rsid w:val="00F57CBA"/>
    <w:rsid w:val="00F6116D"/>
    <w:rsid w:val="00F611F6"/>
    <w:rsid w:val="00F619EE"/>
    <w:rsid w:val="00F61A77"/>
    <w:rsid w:val="00F62688"/>
    <w:rsid w:val="00F633AF"/>
    <w:rsid w:val="00F633E8"/>
    <w:rsid w:val="00F636BC"/>
    <w:rsid w:val="00F63D3B"/>
    <w:rsid w:val="00F63E0C"/>
    <w:rsid w:val="00F64024"/>
    <w:rsid w:val="00F652B6"/>
    <w:rsid w:val="00F66390"/>
    <w:rsid w:val="00F71218"/>
    <w:rsid w:val="00F73579"/>
    <w:rsid w:val="00F773C7"/>
    <w:rsid w:val="00F81BA0"/>
    <w:rsid w:val="00F82980"/>
    <w:rsid w:val="00F82AF3"/>
    <w:rsid w:val="00F840AB"/>
    <w:rsid w:val="00F840B8"/>
    <w:rsid w:val="00F8428C"/>
    <w:rsid w:val="00F86C83"/>
    <w:rsid w:val="00F872CD"/>
    <w:rsid w:val="00F9071C"/>
    <w:rsid w:val="00F91DFC"/>
    <w:rsid w:val="00F9228B"/>
    <w:rsid w:val="00F922BE"/>
    <w:rsid w:val="00F925D2"/>
    <w:rsid w:val="00F9356F"/>
    <w:rsid w:val="00F93E69"/>
    <w:rsid w:val="00F95549"/>
    <w:rsid w:val="00F95757"/>
    <w:rsid w:val="00F96CAF"/>
    <w:rsid w:val="00F976AB"/>
    <w:rsid w:val="00F97EB7"/>
    <w:rsid w:val="00FA01CC"/>
    <w:rsid w:val="00FA121E"/>
    <w:rsid w:val="00FA1F6D"/>
    <w:rsid w:val="00FA33A8"/>
    <w:rsid w:val="00FA3BE7"/>
    <w:rsid w:val="00FA3F52"/>
    <w:rsid w:val="00FA71DF"/>
    <w:rsid w:val="00FA7254"/>
    <w:rsid w:val="00FA79EC"/>
    <w:rsid w:val="00FB041A"/>
    <w:rsid w:val="00FB096D"/>
    <w:rsid w:val="00FB182F"/>
    <w:rsid w:val="00FB18BC"/>
    <w:rsid w:val="00FB1997"/>
    <w:rsid w:val="00FB1BE8"/>
    <w:rsid w:val="00FB2689"/>
    <w:rsid w:val="00FB6334"/>
    <w:rsid w:val="00FB6598"/>
    <w:rsid w:val="00FB6F18"/>
    <w:rsid w:val="00FB7674"/>
    <w:rsid w:val="00FB787F"/>
    <w:rsid w:val="00FC0308"/>
    <w:rsid w:val="00FC0625"/>
    <w:rsid w:val="00FC147B"/>
    <w:rsid w:val="00FC26FA"/>
    <w:rsid w:val="00FC2FCF"/>
    <w:rsid w:val="00FC3FCF"/>
    <w:rsid w:val="00FC4CB2"/>
    <w:rsid w:val="00FC4CC1"/>
    <w:rsid w:val="00FC585E"/>
    <w:rsid w:val="00FC6FD3"/>
    <w:rsid w:val="00FD02E8"/>
    <w:rsid w:val="00FD0897"/>
    <w:rsid w:val="00FD1506"/>
    <w:rsid w:val="00FD1CC6"/>
    <w:rsid w:val="00FD3C4C"/>
    <w:rsid w:val="00FD4582"/>
    <w:rsid w:val="00FD4F6C"/>
    <w:rsid w:val="00FD5CC2"/>
    <w:rsid w:val="00FD7357"/>
    <w:rsid w:val="00FD73C2"/>
    <w:rsid w:val="00FD746A"/>
    <w:rsid w:val="00FD7633"/>
    <w:rsid w:val="00FD7AF1"/>
    <w:rsid w:val="00FE02B1"/>
    <w:rsid w:val="00FE2BD0"/>
    <w:rsid w:val="00FE3759"/>
    <w:rsid w:val="00FE43A5"/>
    <w:rsid w:val="00FE45FC"/>
    <w:rsid w:val="00FE49BB"/>
    <w:rsid w:val="00FE53AA"/>
    <w:rsid w:val="00FE5D29"/>
    <w:rsid w:val="00FE6AD2"/>
    <w:rsid w:val="00FF0649"/>
    <w:rsid w:val="00FF096D"/>
    <w:rsid w:val="00FF10F0"/>
    <w:rsid w:val="00FF1A38"/>
    <w:rsid w:val="00FF1C40"/>
    <w:rsid w:val="00FF41C6"/>
    <w:rsid w:val="00FF48FC"/>
    <w:rsid w:val="00FF4D7E"/>
    <w:rsid w:val="00FF4EEE"/>
    <w:rsid w:val="00FF552D"/>
    <w:rsid w:val="00FF5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EDD8D4A-C0B4-4F27-8D4F-C910DC40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E8"/>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7513B0"/>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726B8"/>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7AE8"/>
    <w:pPr>
      <w:tabs>
        <w:tab w:val="center" w:pos="4252"/>
        <w:tab w:val="right" w:pos="8504"/>
      </w:tabs>
    </w:pPr>
  </w:style>
  <w:style w:type="character" w:customStyle="1" w:styleId="EncabezadoCar">
    <w:name w:val="Encabezado Car"/>
    <w:link w:val="Encabezado"/>
    <w:uiPriority w:val="99"/>
    <w:rsid w:val="00577AE8"/>
    <w:rPr>
      <w:rFonts w:ascii="Times New Roman" w:eastAsia="Times New Roman" w:hAnsi="Times New Roman" w:cs="Times New Roman"/>
      <w:sz w:val="24"/>
      <w:szCs w:val="24"/>
      <w:lang w:eastAsia="es-ES"/>
    </w:rPr>
  </w:style>
  <w:style w:type="character" w:styleId="Nmerodepgina">
    <w:name w:val="page number"/>
    <w:basedOn w:val="Fuentedeprrafopredeter"/>
    <w:rsid w:val="00577AE8"/>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 Car3,Car3,Ca1"/>
    <w:basedOn w:val="Normal"/>
    <w:link w:val="TextonotapieCar"/>
    <w:qFormat/>
    <w:rsid w:val="00577AE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rsid w:val="00577AE8"/>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ftre"/>
    <w:link w:val="4GChar"/>
    <w:qFormat/>
    <w:rsid w:val="00577AE8"/>
    <w:rPr>
      <w:vertAlign w:val="superscript"/>
    </w:rPr>
  </w:style>
  <w:style w:type="paragraph" w:styleId="Prrafodelista">
    <w:name w:val="List Paragraph"/>
    <w:aliases w:val="CNBV Parrafo1,Párrafo de lista1,Cita texto,Parrafo 1,Lista multicolor - Énfasis 11,Lista vistosa - Énfasis 11,Cuadrícula media 1 - Énfasis 21"/>
    <w:basedOn w:val="Normal"/>
    <w:link w:val="PrrafodelistaCar"/>
    <w:uiPriority w:val="34"/>
    <w:qFormat/>
    <w:rsid w:val="00577AE8"/>
    <w:pPr>
      <w:ind w:left="720"/>
      <w:contextualSpacing/>
    </w:pPr>
    <w:rPr>
      <w:lang w:val="x-none"/>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
    <w:link w:val="Prrafodelista"/>
    <w:uiPriority w:val="34"/>
    <w:locked/>
    <w:rsid w:val="00577AE8"/>
    <w:rPr>
      <w:rFonts w:ascii="Times New Roman" w:eastAsia="Times New Roman" w:hAnsi="Times New Roman" w:cs="Times New Roman"/>
      <w:sz w:val="24"/>
      <w:szCs w:val="24"/>
      <w:lang w:val="x-none" w:eastAsia="es-ES"/>
    </w:rPr>
  </w:style>
  <w:style w:type="paragraph" w:styleId="NormalWeb">
    <w:name w:val="Normal (Web)"/>
    <w:aliases w:val="Normal (Web) Car,Normal (Web) Car1 Car Car,Normal (Web) Car Car Car Car Car Car Car Car Car Car,Normal (Web) Car Car Car Car Car Car,Car Car Car,Car Car Car Car Car,Car,Car Car,Normal (Web) Car Car Car,Normal (Web) Car Car Car Car,Car Car C"/>
    <w:basedOn w:val="Normal"/>
    <w:link w:val="NormalWebCar1"/>
    <w:uiPriority w:val="99"/>
    <w:unhideWhenUsed/>
    <w:qFormat/>
    <w:rsid w:val="00577AE8"/>
    <w:pPr>
      <w:spacing w:before="100" w:beforeAutospacing="1" w:after="100" w:afterAutospacing="1"/>
    </w:pPr>
    <w:rPr>
      <w:lang w:val="x-none" w:eastAsia="es-MX"/>
    </w:rPr>
  </w:style>
  <w:style w:type="character" w:customStyle="1" w:styleId="NormalWebCar1">
    <w:name w:val="Normal (Web) Car1"/>
    <w:aliases w:val="Normal (Web) Car Car,Normal (Web) Car1 Car Car Car,Normal (Web) Car Car Car Car Car Car Car Car Car Car Car,Normal (Web) Car Car Car Car Car Car Car,Car Car Car Car,Car Car Car Car Car Car,Car Car1,Car Car Car1,Car Car C Car"/>
    <w:link w:val="NormalWeb"/>
    <w:uiPriority w:val="99"/>
    <w:rsid w:val="00577AE8"/>
    <w:rPr>
      <w:rFonts w:ascii="Times New Roman" w:eastAsia="Times New Roman" w:hAnsi="Times New Roman" w:cs="Times New Roman"/>
      <w:sz w:val="24"/>
      <w:szCs w:val="24"/>
      <w:lang w:val="x-none" w:eastAsia="es-MX"/>
    </w:rPr>
  </w:style>
  <w:style w:type="paragraph" w:styleId="Sinespaciado">
    <w:name w:val="No Spacing"/>
    <w:uiPriority w:val="1"/>
    <w:qFormat/>
    <w:rsid w:val="00577AE8"/>
    <w:rPr>
      <w:rFonts w:ascii="Times New Roman" w:eastAsia="Times New Roman" w:hAnsi="Times New Roman"/>
      <w:lang w:val="es-ES" w:eastAsia="es-ES"/>
    </w:rPr>
  </w:style>
  <w:style w:type="paragraph" w:customStyle="1" w:styleId="Texto">
    <w:name w:val="Texto"/>
    <w:basedOn w:val="Normal"/>
    <w:link w:val="TextoCar"/>
    <w:rsid w:val="00577AE8"/>
    <w:pPr>
      <w:spacing w:after="101" w:line="216" w:lineRule="exact"/>
      <w:ind w:firstLine="288"/>
      <w:jc w:val="both"/>
    </w:pPr>
    <w:rPr>
      <w:rFonts w:ascii="Arial" w:hAnsi="Arial"/>
      <w:sz w:val="18"/>
      <w:szCs w:val="18"/>
      <w:lang w:val="es-MX"/>
    </w:rPr>
  </w:style>
  <w:style w:type="paragraph" w:styleId="Piedepgina">
    <w:name w:val="footer"/>
    <w:basedOn w:val="Normal"/>
    <w:link w:val="PiedepginaCar"/>
    <w:uiPriority w:val="99"/>
    <w:unhideWhenUsed/>
    <w:rsid w:val="00AA576E"/>
    <w:pPr>
      <w:tabs>
        <w:tab w:val="center" w:pos="4252"/>
        <w:tab w:val="right" w:pos="8504"/>
      </w:tabs>
    </w:pPr>
  </w:style>
  <w:style w:type="character" w:customStyle="1" w:styleId="PiedepginaCar">
    <w:name w:val="Pie de página Car"/>
    <w:link w:val="Piedepgina"/>
    <w:uiPriority w:val="99"/>
    <w:rsid w:val="00AA576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46F5D"/>
    <w:rPr>
      <w:rFonts w:ascii="Segoe UI" w:hAnsi="Segoe UI" w:cs="Segoe UI"/>
      <w:sz w:val="18"/>
      <w:szCs w:val="18"/>
    </w:rPr>
  </w:style>
  <w:style w:type="character" w:customStyle="1" w:styleId="TextodegloboCar">
    <w:name w:val="Texto de globo Car"/>
    <w:link w:val="Textodeglobo"/>
    <w:uiPriority w:val="99"/>
    <w:semiHidden/>
    <w:rsid w:val="00646F5D"/>
    <w:rPr>
      <w:rFonts w:ascii="Segoe UI" w:eastAsia="Times New Roman" w:hAnsi="Segoe UI" w:cs="Segoe UI"/>
      <w:sz w:val="18"/>
      <w:szCs w:val="18"/>
      <w:lang w:eastAsia="es-ES"/>
    </w:rPr>
  </w:style>
  <w:style w:type="table" w:styleId="Tablaconcuadrcula">
    <w:name w:val="Table Grid"/>
    <w:basedOn w:val="Tablanormal"/>
    <w:uiPriority w:val="39"/>
    <w:rsid w:val="003D2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E47D15"/>
    <w:rPr>
      <w:rFonts w:ascii="Courier New" w:hAnsi="Courier New"/>
      <w:sz w:val="20"/>
      <w:szCs w:val="20"/>
      <w:lang w:val="es-MX" w:eastAsia="es-MX"/>
    </w:rPr>
  </w:style>
  <w:style w:type="character" w:customStyle="1" w:styleId="TextosinformatoCar">
    <w:name w:val="Texto sin formato Car"/>
    <w:link w:val="Textosinformato"/>
    <w:rsid w:val="00E47D15"/>
    <w:rPr>
      <w:rFonts w:ascii="Courier New" w:eastAsia="Times New Roman" w:hAnsi="Courier New" w:cs="Times New Roman"/>
      <w:sz w:val="20"/>
      <w:szCs w:val="20"/>
      <w:lang w:val="es-MX" w:eastAsia="es-MX"/>
    </w:rPr>
  </w:style>
  <w:style w:type="character" w:styleId="Textoennegrita">
    <w:name w:val="Strong"/>
    <w:uiPriority w:val="22"/>
    <w:qFormat/>
    <w:rsid w:val="008E7821"/>
    <w:rPr>
      <w:b/>
      <w:bCs/>
    </w:rPr>
  </w:style>
  <w:style w:type="character" w:styleId="Hipervnculo">
    <w:name w:val="Hyperlink"/>
    <w:uiPriority w:val="99"/>
    <w:unhideWhenUsed/>
    <w:rsid w:val="00F13E83"/>
    <w:rPr>
      <w:color w:val="0000FF"/>
      <w:u w:val="single"/>
    </w:rPr>
  </w:style>
  <w:style w:type="character" w:customStyle="1" w:styleId="apple-converted-space">
    <w:name w:val="apple-converted-space"/>
    <w:basedOn w:val="Fuentedeprrafopredeter"/>
    <w:rsid w:val="00B41A71"/>
  </w:style>
  <w:style w:type="character" w:customStyle="1" w:styleId="apple-style-span">
    <w:name w:val="apple-style-span"/>
    <w:basedOn w:val="Fuentedeprrafopredeter"/>
    <w:rsid w:val="00342D2F"/>
  </w:style>
  <w:style w:type="character" w:customStyle="1" w:styleId="Ttulo2Car">
    <w:name w:val="Título 2 Car"/>
    <w:link w:val="Ttulo2"/>
    <w:uiPriority w:val="9"/>
    <w:rsid w:val="00B726B8"/>
    <w:rPr>
      <w:rFonts w:ascii="Times New Roman" w:eastAsia="Times New Roman" w:hAnsi="Times New Roman" w:cs="Times New Roman"/>
      <w:b/>
      <w:bCs/>
      <w:sz w:val="36"/>
      <w:szCs w:val="36"/>
      <w:lang w:val="es-MX" w:eastAsia="es-MX"/>
    </w:rPr>
  </w:style>
  <w:style w:type="character" w:customStyle="1" w:styleId="TextoCar">
    <w:name w:val="Texto Car"/>
    <w:link w:val="Texto"/>
    <w:rsid w:val="003F5C64"/>
    <w:rPr>
      <w:rFonts w:ascii="Arial" w:eastAsia="Times New Roman" w:hAnsi="Arial" w:cs="Arial"/>
      <w:sz w:val="18"/>
      <w:szCs w:val="18"/>
      <w:lang w:val="es-MX" w:eastAsia="es-ES"/>
    </w:rPr>
  </w:style>
  <w:style w:type="paragraph" w:customStyle="1" w:styleId="Estilo">
    <w:name w:val="Estilo"/>
    <w:basedOn w:val="Sinespaciado"/>
    <w:link w:val="EstiloCar"/>
    <w:qFormat/>
    <w:rsid w:val="00E1783C"/>
    <w:pPr>
      <w:jc w:val="both"/>
    </w:pPr>
    <w:rPr>
      <w:rFonts w:ascii="Arial" w:eastAsia="Calibri" w:hAnsi="Arial"/>
      <w:sz w:val="24"/>
      <w:lang w:val="es-MX" w:eastAsia="x-none"/>
    </w:rPr>
  </w:style>
  <w:style w:type="character" w:customStyle="1" w:styleId="EstiloCar">
    <w:name w:val="Estilo Car"/>
    <w:link w:val="Estilo"/>
    <w:rsid w:val="00E1783C"/>
    <w:rPr>
      <w:rFonts w:ascii="Arial" w:eastAsia="Calibri" w:hAnsi="Arial" w:cs="Times New Roman"/>
      <w:sz w:val="24"/>
      <w:lang w:val="es-MX"/>
    </w:rPr>
  </w:style>
  <w:style w:type="character" w:customStyle="1" w:styleId="Ttulo1Car">
    <w:name w:val="Título 1 Car"/>
    <w:link w:val="Ttulo1"/>
    <w:uiPriority w:val="9"/>
    <w:rsid w:val="007513B0"/>
    <w:rPr>
      <w:rFonts w:ascii="Calibri Light" w:eastAsia="Times New Roman" w:hAnsi="Calibri Light" w:cs="Times New Roman"/>
      <w:b/>
      <w:bCs/>
      <w:kern w:val="32"/>
      <w:sz w:val="32"/>
      <w:szCs w:val="32"/>
      <w:lang w:val="es-ES" w:eastAsia="es-ES"/>
    </w:rPr>
  </w:style>
  <w:style w:type="paragraph" w:styleId="Textoindependiente">
    <w:name w:val="Body Text"/>
    <w:basedOn w:val="Normal"/>
    <w:link w:val="TextoindependienteCar"/>
    <w:semiHidden/>
    <w:unhideWhenUsed/>
    <w:rsid w:val="007513B0"/>
    <w:pPr>
      <w:spacing w:after="120"/>
    </w:pPr>
    <w:rPr>
      <w:rFonts w:ascii="Arial" w:hAnsi="Arial"/>
      <w:szCs w:val="20"/>
    </w:rPr>
  </w:style>
  <w:style w:type="character" w:customStyle="1" w:styleId="TextoindependienteCar">
    <w:name w:val="Texto independiente Car"/>
    <w:link w:val="Textoindependiente"/>
    <w:semiHidden/>
    <w:rsid w:val="007513B0"/>
    <w:rPr>
      <w:rFonts w:ascii="Arial" w:eastAsia="Times New Roman" w:hAnsi="Arial"/>
      <w:sz w:val="24"/>
      <w:lang w:val="es-ES" w:eastAsia="es-ES"/>
    </w:rPr>
  </w:style>
  <w:style w:type="character" w:customStyle="1" w:styleId="s8">
    <w:name w:val="s8"/>
    <w:rsid w:val="00D471D1"/>
  </w:style>
  <w:style w:type="paragraph" w:customStyle="1" w:styleId="s11">
    <w:name w:val="s11"/>
    <w:basedOn w:val="Normal"/>
    <w:rsid w:val="00627CB2"/>
    <w:pPr>
      <w:spacing w:before="100" w:beforeAutospacing="1" w:after="100" w:afterAutospacing="1"/>
    </w:pPr>
    <w:rPr>
      <w:rFonts w:eastAsia="Calibri"/>
      <w:lang w:val="es-MX" w:eastAsia="es-MX"/>
    </w:rPr>
  </w:style>
  <w:style w:type="paragraph" w:customStyle="1" w:styleId="s26">
    <w:name w:val="s26"/>
    <w:basedOn w:val="Normal"/>
    <w:rsid w:val="00627CB2"/>
    <w:pPr>
      <w:spacing w:before="100" w:beforeAutospacing="1" w:after="100" w:afterAutospacing="1"/>
    </w:pPr>
    <w:rPr>
      <w:rFonts w:eastAsia="Calibri"/>
      <w:lang w:val="es-MX" w:eastAsia="es-MX"/>
    </w:rPr>
  </w:style>
  <w:style w:type="character" w:customStyle="1" w:styleId="s71">
    <w:name w:val="s71"/>
    <w:rsid w:val="00627CB2"/>
  </w:style>
  <w:style w:type="character" w:styleId="nfasis">
    <w:name w:val="Emphasis"/>
    <w:basedOn w:val="Fuentedeprrafopredeter"/>
    <w:uiPriority w:val="20"/>
    <w:qFormat/>
    <w:rsid w:val="004F4766"/>
    <w:rPr>
      <w:i/>
      <w:iCs/>
    </w:rPr>
  </w:style>
  <w:style w:type="paragraph" w:customStyle="1" w:styleId="Default">
    <w:name w:val="Default"/>
    <w:rsid w:val="00A4339E"/>
    <w:pPr>
      <w:autoSpaceDE w:val="0"/>
      <w:autoSpaceDN w:val="0"/>
      <w:adjustRightInd w:val="0"/>
    </w:pPr>
    <w:rPr>
      <w:rFonts w:ascii="Arial" w:eastAsia="Times New Roman"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D1053"/>
    <w:pPr>
      <w:jc w:val="both"/>
    </w:pPr>
    <w:rPr>
      <w:rFonts w:ascii="Calibri" w:eastAsia="Calibri" w:hAnsi="Calibri"/>
      <w:sz w:val="20"/>
      <w:szCs w:val="20"/>
      <w:vertAlign w:val="superscript"/>
      <w:lang w:val="es-MX" w:eastAsia="es-MX"/>
    </w:rPr>
  </w:style>
  <w:style w:type="character" w:customStyle="1" w:styleId="Cuerpodeltexto2">
    <w:name w:val="Cuerpo del texto (2)_"/>
    <w:basedOn w:val="Fuentedeprrafopredeter"/>
    <w:link w:val="Cuerpodeltexto20"/>
    <w:uiPriority w:val="99"/>
    <w:locked/>
    <w:rsid w:val="00EE5F49"/>
    <w:rPr>
      <w:rFonts w:ascii="Arial" w:hAnsi="Arial" w:cs="Arial"/>
      <w:sz w:val="26"/>
      <w:szCs w:val="26"/>
      <w:shd w:val="clear" w:color="auto" w:fill="FFFFFF"/>
    </w:rPr>
  </w:style>
  <w:style w:type="paragraph" w:customStyle="1" w:styleId="Cuerpodeltexto20">
    <w:name w:val="Cuerpo del texto (2)"/>
    <w:basedOn w:val="Normal"/>
    <w:link w:val="Cuerpodeltexto2"/>
    <w:uiPriority w:val="99"/>
    <w:rsid w:val="00EE5F49"/>
    <w:pPr>
      <w:widowControl w:val="0"/>
      <w:shd w:val="clear" w:color="auto" w:fill="FFFFFF"/>
      <w:spacing w:before="300" w:after="420" w:line="240" w:lineRule="atLeast"/>
      <w:jc w:val="both"/>
    </w:pPr>
    <w:rPr>
      <w:rFonts w:ascii="Arial" w:eastAsia="Calibri" w:hAnsi="Arial" w:cs="Arial"/>
      <w:sz w:val="26"/>
      <w:szCs w:val="26"/>
      <w:lang w:val="es-MX" w:eastAsia="es-MX"/>
    </w:rPr>
  </w:style>
  <w:style w:type="character" w:styleId="Refdecomentario">
    <w:name w:val="annotation reference"/>
    <w:basedOn w:val="Fuentedeprrafopredeter"/>
    <w:uiPriority w:val="99"/>
    <w:semiHidden/>
    <w:unhideWhenUsed/>
    <w:rsid w:val="00363032"/>
    <w:rPr>
      <w:sz w:val="16"/>
      <w:szCs w:val="16"/>
    </w:rPr>
  </w:style>
  <w:style w:type="paragraph" w:styleId="Textocomentario">
    <w:name w:val="annotation text"/>
    <w:basedOn w:val="Normal"/>
    <w:link w:val="TextocomentarioCar"/>
    <w:uiPriority w:val="99"/>
    <w:semiHidden/>
    <w:unhideWhenUsed/>
    <w:rsid w:val="00363032"/>
    <w:rPr>
      <w:sz w:val="20"/>
      <w:szCs w:val="20"/>
    </w:rPr>
  </w:style>
  <w:style w:type="character" w:customStyle="1" w:styleId="TextocomentarioCar">
    <w:name w:val="Texto comentario Car"/>
    <w:basedOn w:val="Fuentedeprrafopredeter"/>
    <w:link w:val="Textocomentario"/>
    <w:uiPriority w:val="99"/>
    <w:semiHidden/>
    <w:rsid w:val="0036303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3032"/>
    <w:rPr>
      <w:b/>
      <w:bCs/>
    </w:rPr>
  </w:style>
  <w:style w:type="character" w:customStyle="1" w:styleId="AsuntodelcomentarioCar">
    <w:name w:val="Asunto del comentario Car"/>
    <w:basedOn w:val="TextocomentarioCar"/>
    <w:link w:val="Asuntodelcomentario"/>
    <w:uiPriority w:val="99"/>
    <w:semiHidden/>
    <w:rsid w:val="00363032"/>
    <w:rPr>
      <w:rFonts w:ascii="Times New Roman" w:eastAsia="Times New Roman" w:hAnsi="Times New Roman"/>
      <w:b/>
      <w:bCs/>
      <w:lang w:val="es-ES" w:eastAsia="es-ES"/>
    </w:rPr>
  </w:style>
  <w:style w:type="character" w:customStyle="1" w:styleId="FontStyle12">
    <w:name w:val="Font Style12"/>
    <w:uiPriority w:val="99"/>
    <w:rsid w:val="00002A8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0512">
      <w:bodyDiv w:val="1"/>
      <w:marLeft w:val="0"/>
      <w:marRight w:val="0"/>
      <w:marTop w:val="0"/>
      <w:marBottom w:val="0"/>
      <w:divBdr>
        <w:top w:val="none" w:sz="0" w:space="0" w:color="auto"/>
        <w:left w:val="none" w:sz="0" w:space="0" w:color="auto"/>
        <w:bottom w:val="none" w:sz="0" w:space="0" w:color="auto"/>
        <w:right w:val="none" w:sz="0" w:space="0" w:color="auto"/>
      </w:divBdr>
    </w:div>
    <w:div w:id="198512786">
      <w:bodyDiv w:val="1"/>
      <w:marLeft w:val="0"/>
      <w:marRight w:val="0"/>
      <w:marTop w:val="0"/>
      <w:marBottom w:val="0"/>
      <w:divBdr>
        <w:top w:val="none" w:sz="0" w:space="0" w:color="auto"/>
        <w:left w:val="none" w:sz="0" w:space="0" w:color="auto"/>
        <w:bottom w:val="none" w:sz="0" w:space="0" w:color="auto"/>
        <w:right w:val="none" w:sz="0" w:space="0" w:color="auto"/>
      </w:divBdr>
    </w:div>
    <w:div w:id="306281829">
      <w:bodyDiv w:val="1"/>
      <w:marLeft w:val="0"/>
      <w:marRight w:val="0"/>
      <w:marTop w:val="0"/>
      <w:marBottom w:val="0"/>
      <w:divBdr>
        <w:top w:val="none" w:sz="0" w:space="0" w:color="auto"/>
        <w:left w:val="none" w:sz="0" w:space="0" w:color="auto"/>
        <w:bottom w:val="none" w:sz="0" w:space="0" w:color="auto"/>
        <w:right w:val="none" w:sz="0" w:space="0" w:color="auto"/>
      </w:divBdr>
      <w:divsChild>
        <w:div w:id="2012370347">
          <w:marLeft w:val="0"/>
          <w:marRight w:val="0"/>
          <w:marTop w:val="0"/>
          <w:marBottom w:val="0"/>
          <w:divBdr>
            <w:top w:val="none" w:sz="0" w:space="0" w:color="auto"/>
            <w:left w:val="none" w:sz="0" w:space="0" w:color="auto"/>
            <w:bottom w:val="none" w:sz="0" w:space="0" w:color="auto"/>
            <w:right w:val="none" w:sz="0" w:space="0" w:color="auto"/>
          </w:divBdr>
          <w:divsChild>
            <w:div w:id="822507078">
              <w:marLeft w:val="0"/>
              <w:marRight w:val="0"/>
              <w:marTop w:val="150"/>
              <w:marBottom w:val="150"/>
              <w:divBdr>
                <w:top w:val="none" w:sz="0" w:space="0" w:color="auto"/>
                <w:left w:val="none" w:sz="0" w:space="0" w:color="auto"/>
                <w:bottom w:val="none" w:sz="0" w:space="0" w:color="auto"/>
                <w:right w:val="none" w:sz="0" w:space="0" w:color="auto"/>
              </w:divBdr>
              <w:divsChild>
                <w:div w:id="435760736">
                  <w:marLeft w:val="0"/>
                  <w:marRight w:val="0"/>
                  <w:marTop w:val="0"/>
                  <w:marBottom w:val="0"/>
                  <w:divBdr>
                    <w:top w:val="none" w:sz="0" w:space="0" w:color="auto"/>
                    <w:left w:val="none" w:sz="0" w:space="0" w:color="auto"/>
                    <w:bottom w:val="none" w:sz="0" w:space="0" w:color="auto"/>
                    <w:right w:val="none" w:sz="0" w:space="0" w:color="auto"/>
                  </w:divBdr>
                  <w:divsChild>
                    <w:div w:id="47385225">
                      <w:marLeft w:val="0"/>
                      <w:marRight w:val="0"/>
                      <w:marTop w:val="0"/>
                      <w:marBottom w:val="0"/>
                      <w:divBdr>
                        <w:top w:val="none" w:sz="0" w:space="0" w:color="auto"/>
                        <w:left w:val="none" w:sz="0" w:space="0" w:color="auto"/>
                        <w:bottom w:val="none" w:sz="0" w:space="0" w:color="auto"/>
                        <w:right w:val="none" w:sz="0" w:space="0" w:color="auto"/>
                      </w:divBdr>
                    </w:div>
                    <w:div w:id="422381626">
                      <w:marLeft w:val="0"/>
                      <w:marRight w:val="0"/>
                      <w:marTop w:val="0"/>
                      <w:marBottom w:val="0"/>
                      <w:divBdr>
                        <w:top w:val="none" w:sz="0" w:space="0" w:color="auto"/>
                        <w:left w:val="none" w:sz="0" w:space="0" w:color="auto"/>
                        <w:bottom w:val="none" w:sz="0" w:space="0" w:color="auto"/>
                        <w:right w:val="none" w:sz="0" w:space="0" w:color="auto"/>
                      </w:divBdr>
                    </w:div>
                    <w:div w:id="620039066">
                      <w:marLeft w:val="0"/>
                      <w:marRight w:val="0"/>
                      <w:marTop w:val="0"/>
                      <w:marBottom w:val="0"/>
                      <w:divBdr>
                        <w:top w:val="none" w:sz="0" w:space="0" w:color="auto"/>
                        <w:left w:val="none" w:sz="0" w:space="0" w:color="auto"/>
                        <w:bottom w:val="none" w:sz="0" w:space="0" w:color="auto"/>
                        <w:right w:val="none" w:sz="0" w:space="0" w:color="auto"/>
                      </w:divBdr>
                    </w:div>
                    <w:div w:id="1017344844">
                      <w:marLeft w:val="0"/>
                      <w:marRight w:val="0"/>
                      <w:marTop w:val="0"/>
                      <w:marBottom w:val="0"/>
                      <w:divBdr>
                        <w:top w:val="none" w:sz="0" w:space="0" w:color="auto"/>
                        <w:left w:val="none" w:sz="0" w:space="0" w:color="auto"/>
                        <w:bottom w:val="none" w:sz="0" w:space="0" w:color="auto"/>
                        <w:right w:val="none" w:sz="0" w:space="0" w:color="auto"/>
                      </w:divBdr>
                    </w:div>
                    <w:div w:id="1399865812">
                      <w:marLeft w:val="0"/>
                      <w:marRight w:val="0"/>
                      <w:marTop w:val="0"/>
                      <w:marBottom w:val="0"/>
                      <w:divBdr>
                        <w:top w:val="none" w:sz="0" w:space="0" w:color="auto"/>
                        <w:left w:val="none" w:sz="0" w:space="0" w:color="auto"/>
                        <w:bottom w:val="none" w:sz="0" w:space="0" w:color="auto"/>
                        <w:right w:val="none" w:sz="0" w:space="0" w:color="auto"/>
                      </w:divBdr>
                    </w:div>
                    <w:div w:id="2049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72121">
      <w:bodyDiv w:val="1"/>
      <w:marLeft w:val="0"/>
      <w:marRight w:val="0"/>
      <w:marTop w:val="0"/>
      <w:marBottom w:val="0"/>
      <w:divBdr>
        <w:top w:val="none" w:sz="0" w:space="0" w:color="auto"/>
        <w:left w:val="none" w:sz="0" w:space="0" w:color="auto"/>
        <w:bottom w:val="none" w:sz="0" w:space="0" w:color="auto"/>
        <w:right w:val="none" w:sz="0" w:space="0" w:color="auto"/>
      </w:divBdr>
    </w:div>
    <w:div w:id="492915665">
      <w:bodyDiv w:val="1"/>
      <w:marLeft w:val="0"/>
      <w:marRight w:val="0"/>
      <w:marTop w:val="0"/>
      <w:marBottom w:val="0"/>
      <w:divBdr>
        <w:top w:val="none" w:sz="0" w:space="0" w:color="auto"/>
        <w:left w:val="none" w:sz="0" w:space="0" w:color="auto"/>
        <w:bottom w:val="none" w:sz="0" w:space="0" w:color="auto"/>
        <w:right w:val="none" w:sz="0" w:space="0" w:color="auto"/>
      </w:divBdr>
    </w:div>
    <w:div w:id="499590554">
      <w:bodyDiv w:val="1"/>
      <w:marLeft w:val="0"/>
      <w:marRight w:val="0"/>
      <w:marTop w:val="0"/>
      <w:marBottom w:val="0"/>
      <w:divBdr>
        <w:top w:val="none" w:sz="0" w:space="0" w:color="auto"/>
        <w:left w:val="none" w:sz="0" w:space="0" w:color="auto"/>
        <w:bottom w:val="none" w:sz="0" w:space="0" w:color="auto"/>
        <w:right w:val="none" w:sz="0" w:space="0" w:color="auto"/>
      </w:divBdr>
    </w:div>
    <w:div w:id="675500216">
      <w:bodyDiv w:val="1"/>
      <w:marLeft w:val="0"/>
      <w:marRight w:val="0"/>
      <w:marTop w:val="0"/>
      <w:marBottom w:val="0"/>
      <w:divBdr>
        <w:top w:val="none" w:sz="0" w:space="0" w:color="auto"/>
        <w:left w:val="none" w:sz="0" w:space="0" w:color="auto"/>
        <w:bottom w:val="none" w:sz="0" w:space="0" w:color="auto"/>
        <w:right w:val="none" w:sz="0" w:space="0" w:color="auto"/>
      </w:divBdr>
    </w:div>
    <w:div w:id="886256314">
      <w:bodyDiv w:val="1"/>
      <w:marLeft w:val="0"/>
      <w:marRight w:val="0"/>
      <w:marTop w:val="0"/>
      <w:marBottom w:val="0"/>
      <w:divBdr>
        <w:top w:val="none" w:sz="0" w:space="0" w:color="auto"/>
        <w:left w:val="none" w:sz="0" w:space="0" w:color="auto"/>
        <w:bottom w:val="none" w:sz="0" w:space="0" w:color="auto"/>
        <w:right w:val="none" w:sz="0" w:space="0" w:color="auto"/>
      </w:divBdr>
      <w:divsChild>
        <w:div w:id="794367045">
          <w:marLeft w:val="0"/>
          <w:marRight w:val="0"/>
          <w:marTop w:val="0"/>
          <w:marBottom w:val="0"/>
          <w:divBdr>
            <w:top w:val="none" w:sz="0" w:space="0" w:color="auto"/>
            <w:left w:val="none" w:sz="0" w:space="0" w:color="auto"/>
            <w:bottom w:val="none" w:sz="0" w:space="0" w:color="auto"/>
            <w:right w:val="none" w:sz="0" w:space="0" w:color="auto"/>
          </w:divBdr>
          <w:divsChild>
            <w:div w:id="843084028">
              <w:marLeft w:val="0"/>
              <w:marRight w:val="0"/>
              <w:marTop w:val="150"/>
              <w:marBottom w:val="150"/>
              <w:divBdr>
                <w:top w:val="none" w:sz="0" w:space="0" w:color="auto"/>
                <w:left w:val="none" w:sz="0" w:space="0" w:color="auto"/>
                <w:bottom w:val="none" w:sz="0" w:space="0" w:color="auto"/>
                <w:right w:val="none" w:sz="0" w:space="0" w:color="auto"/>
              </w:divBdr>
              <w:divsChild>
                <w:div w:id="1114833194">
                  <w:marLeft w:val="0"/>
                  <w:marRight w:val="0"/>
                  <w:marTop w:val="0"/>
                  <w:marBottom w:val="0"/>
                  <w:divBdr>
                    <w:top w:val="none" w:sz="0" w:space="0" w:color="auto"/>
                    <w:left w:val="none" w:sz="0" w:space="0" w:color="auto"/>
                    <w:bottom w:val="none" w:sz="0" w:space="0" w:color="auto"/>
                    <w:right w:val="none" w:sz="0" w:space="0" w:color="auto"/>
                  </w:divBdr>
                  <w:divsChild>
                    <w:div w:id="720321729">
                      <w:marLeft w:val="0"/>
                      <w:marRight w:val="0"/>
                      <w:marTop w:val="0"/>
                      <w:marBottom w:val="0"/>
                      <w:divBdr>
                        <w:top w:val="none" w:sz="0" w:space="0" w:color="auto"/>
                        <w:left w:val="none" w:sz="0" w:space="0" w:color="auto"/>
                        <w:bottom w:val="none" w:sz="0" w:space="0" w:color="auto"/>
                        <w:right w:val="none" w:sz="0" w:space="0" w:color="auto"/>
                      </w:divBdr>
                    </w:div>
                    <w:div w:id="1284924988">
                      <w:marLeft w:val="0"/>
                      <w:marRight w:val="0"/>
                      <w:marTop w:val="0"/>
                      <w:marBottom w:val="0"/>
                      <w:divBdr>
                        <w:top w:val="none" w:sz="0" w:space="0" w:color="auto"/>
                        <w:left w:val="none" w:sz="0" w:space="0" w:color="auto"/>
                        <w:bottom w:val="none" w:sz="0" w:space="0" w:color="auto"/>
                        <w:right w:val="none" w:sz="0" w:space="0" w:color="auto"/>
                      </w:divBdr>
                    </w:div>
                    <w:div w:id="1357316925">
                      <w:marLeft w:val="0"/>
                      <w:marRight w:val="0"/>
                      <w:marTop w:val="0"/>
                      <w:marBottom w:val="0"/>
                      <w:divBdr>
                        <w:top w:val="none" w:sz="0" w:space="0" w:color="auto"/>
                        <w:left w:val="none" w:sz="0" w:space="0" w:color="auto"/>
                        <w:bottom w:val="none" w:sz="0" w:space="0" w:color="auto"/>
                        <w:right w:val="none" w:sz="0" w:space="0" w:color="auto"/>
                      </w:divBdr>
                    </w:div>
                    <w:div w:id="15669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4794">
      <w:bodyDiv w:val="1"/>
      <w:marLeft w:val="0"/>
      <w:marRight w:val="0"/>
      <w:marTop w:val="0"/>
      <w:marBottom w:val="0"/>
      <w:divBdr>
        <w:top w:val="none" w:sz="0" w:space="0" w:color="auto"/>
        <w:left w:val="none" w:sz="0" w:space="0" w:color="auto"/>
        <w:bottom w:val="none" w:sz="0" w:space="0" w:color="auto"/>
        <w:right w:val="none" w:sz="0" w:space="0" w:color="auto"/>
      </w:divBdr>
      <w:divsChild>
        <w:div w:id="434326720">
          <w:marLeft w:val="0"/>
          <w:marRight w:val="0"/>
          <w:marTop w:val="0"/>
          <w:marBottom w:val="0"/>
          <w:divBdr>
            <w:top w:val="none" w:sz="0" w:space="0" w:color="auto"/>
            <w:left w:val="none" w:sz="0" w:space="0" w:color="auto"/>
            <w:bottom w:val="none" w:sz="0" w:space="0" w:color="auto"/>
            <w:right w:val="none" w:sz="0" w:space="0" w:color="auto"/>
          </w:divBdr>
          <w:divsChild>
            <w:div w:id="639503722">
              <w:marLeft w:val="0"/>
              <w:marRight w:val="0"/>
              <w:marTop w:val="150"/>
              <w:marBottom w:val="150"/>
              <w:divBdr>
                <w:top w:val="none" w:sz="0" w:space="0" w:color="auto"/>
                <w:left w:val="none" w:sz="0" w:space="0" w:color="auto"/>
                <w:bottom w:val="none" w:sz="0" w:space="0" w:color="auto"/>
                <w:right w:val="none" w:sz="0" w:space="0" w:color="auto"/>
              </w:divBdr>
              <w:divsChild>
                <w:div w:id="221600185">
                  <w:marLeft w:val="0"/>
                  <w:marRight w:val="0"/>
                  <w:marTop w:val="0"/>
                  <w:marBottom w:val="0"/>
                  <w:divBdr>
                    <w:top w:val="none" w:sz="0" w:space="0" w:color="auto"/>
                    <w:left w:val="none" w:sz="0" w:space="0" w:color="auto"/>
                    <w:bottom w:val="none" w:sz="0" w:space="0" w:color="auto"/>
                    <w:right w:val="none" w:sz="0" w:space="0" w:color="auto"/>
                  </w:divBdr>
                  <w:divsChild>
                    <w:div w:id="589896210">
                      <w:marLeft w:val="0"/>
                      <w:marRight w:val="0"/>
                      <w:marTop w:val="0"/>
                      <w:marBottom w:val="0"/>
                      <w:divBdr>
                        <w:top w:val="none" w:sz="0" w:space="0" w:color="auto"/>
                        <w:left w:val="none" w:sz="0" w:space="0" w:color="auto"/>
                        <w:bottom w:val="none" w:sz="0" w:space="0" w:color="auto"/>
                        <w:right w:val="none" w:sz="0" w:space="0" w:color="auto"/>
                      </w:divBdr>
                    </w:div>
                    <w:div w:id="869998186">
                      <w:marLeft w:val="0"/>
                      <w:marRight w:val="0"/>
                      <w:marTop w:val="0"/>
                      <w:marBottom w:val="0"/>
                      <w:divBdr>
                        <w:top w:val="none" w:sz="0" w:space="0" w:color="auto"/>
                        <w:left w:val="none" w:sz="0" w:space="0" w:color="auto"/>
                        <w:bottom w:val="none" w:sz="0" w:space="0" w:color="auto"/>
                        <w:right w:val="none" w:sz="0" w:space="0" w:color="auto"/>
                      </w:divBdr>
                    </w:div>
                    <w:div w:id="1558933871">
                      <w:marLeft w:val="0"/>
                      <w:marRight w:val="0"/>
                      <w:marTop w:val="0"/>
                      <w:marBottom w:val="0"/>
                      <w:divBdr>
                        <w:top w:val="none" w:sz="0" w:space="0" w:color="auto"/>
                        <w:left w:val="none" w:sz="0" w:space="0" w:color="auto"/>
                        <w:bottom w:val="none" w:sz="0" w:space="0" w:color="auto"/>
                        <w:right w:val="none" w:sz="0" w:space="0" w:color="auto"/>
                      </w:divBdr>
                    </w:div>
                    <w:div w:id="1575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BE22-454C-49B7-86F0-2268705C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3361</Words>
  <Characters>18486</Characters>
  <Application>Microsoft Office Word</Application>
  <DocSecurity>4</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Rojas Osorno</dc:creator>
  <cp:lastModifiedBy>Usuario</cp:lastModifiedBy>
  <cp:revision>2</cp:revision>
  <cp:lastPrinted>2019-05-09T16:30:00Z</cp:lastPrinted>
  <dcterms:created xsi:type="dcterms:W3CDTF">2019-07-22T17:17:00Z</dcterms:created>
  <dcterms:modified xsi:type="dcterms:W3CDTF">2019-07-22T17:17:00Z</dcterms:modified>
</cp:coreProperties>
</file>