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Pr="008D2F3E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8D2F3E" w:rsidRPr="008D2F3E" w:rsidRDefault="008D2F3E" w:rsidP="008D2F3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 w:rsidRPr="008D2F3E">
        <w:rPr>
          <w:rFonts w:ascii="Calibri" w:eastAsia="Times New Roman" w:hAnsi="Calibri" w:cs="Times New Roman"/>
          <w:b/>
          <w:color w:val="000000"/>
          <w:sz w:val="96"/>
          <w:szCs w:val="96"/>
        </w:rPr>
        <w:t>Se entrega un reporte final al cierre de</w:t>
      </w: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l</w:t>
      </w:r>
      <w:r w:rsidRPr="008D2F3E"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 ejercicio fiscal, por lo que </w:t>
      </w: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durante</w:t>
      </w:r>
      <w:bookmarkStart w:id="0" w:name="_GoBack"/>
      <w:bookmarkEnd w:id="0"/>
      <w:r w:rsidRPr="008D2F3E"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 este periodo, no se cuenta con informe</w:t>
      </w:r>
    </w:p>
    <w:p w:rsidR="006159AD" w:rsidRPr="008D2F3E" w:rsidRDefault="006159AD" w:rsidP="008D2F3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sectPr w:rsidR="006159AD" w:rsidRPr="008D2F3E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6A1" w:rsidRDefault="003A16A1" w:rsidP="00C43F7F">
      <w:pPr>
        <w:spacing w:after="0" w:line="240" w:lineRule="auto"/>
      </w:pPr>
      <w:r>
        <w:separator/>
      </w:r>
    </w:p>
  </w:endnote>
  <w:endnote w:type="continuationSeparator" w:id="0">
    <w:p w:rsidR="003A16A1" w:rsidRDefault="003A16A1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6A1" w:rsidRDefault="003A16A1" w:rsidP="00C43F7F">
      <w:pPr>
        <w:spacing w:after="0" w:line="240" w:lineRule="auto"/>
      </w:pPr>
      <w:r>
        <w:separator/>
      </w:r>
    </w:p>
  </w:footnote>
  <w:footnote w:type="continuationSeparator" w:id="0">
    <w:p w:rsidR="003A16A1" w:rsidRDefault="003A16A1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A8F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94582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34DF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16A1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06723"/>
    <w:rsid w:val="0041127B"/>
    <w:rsid w:val="004128C6"/>
    <w:rsid w:val="00413B25"/>
    <w:rsid w:val="004158E8"/>
    <w:rsid w:val="004163B1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4F7BD2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B7CA1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15E1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2668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2F3E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47144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B7767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27DF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8A150-5613-4D69-8DA1-A44E674D0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2017-10-19T20:50:00Z</dcterms:created>
  <dcterms:modified xsi:type="dcterms:W3CDTF">2017-10-19T20:51:00Z</dcterms:modified>
</cp:coreProperties>
</file>